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E47" w:rsidRDefault="007F7F78" w:rsidP="00814E47">
      <w:pPr>
        <w:pStyle w:val="BodyText"/>
        <w:rPr>
          <w:b/>
          <w:szCs w:val="24"/>
        </w:rPr>
      </w:pPr>
      <w:r>
        <w:rPr>
          <w:noProof/>
          <w:sz w:val="28"/>
          <w:szCs w:val="28"/>
          <w:lang w:val="bg-BG" w:eastAsia="bg-BG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440055</wp:posOffset>
            </wp:positionH>
            <wp:positionV relativeFrom="paragraph">
              <wp:posOffset>-404495</wp:posOffset>
            </wp:positionV>
            <wp:extent cx="5756910" cy="1028700"/>
            <wp:effectExtent l="19050" t="0" r="0" b="0"/>
            <wp:wrapNone/>
            <wp:docPr id="1" name="Картина 1" descr="C:\Users\User\Desktop\Лого2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C:\Users\User\Desktop\Лого202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735A5" w:rsidRDefault="00F735A5" w:rsidP="00814E47">
      <w:pPr>
        <w:pStyle w:val="BodyText"/>
        <w:rPr>
          <w:b/>
          <w:szCs w:val="24"/>
        </w:rPr>
      </w:pPr>
    </w:p>
    <w:p w:rsidR="007F7F78" w:rsidRDefault="00F735A5" w:rsidP="00F735A5">
      <w:pPr>
        <w:pStyle w:val="BodyText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                                                                              </w:t>
      </w:r>
    </w:p>
    <w:p w:rsidR="005066C0" w:rsidRPr="005066C0" w:rsidRDefault="005066C0" w:rsidP="005066C0">
      <w:pPr>
        <w:pStyle w:val="BodyText"/>
        <w:ind w:left="6096" w:hanging="142"/>
        <w:rPr>
          <w:rFonts w:ascii="Times New Roman" w:hAnsi="Times New Roman" w:cs="Times New Roman"/>
          <w:b/>
          <w:sz w:val="24"/>
          <w:szCs w:val="24"/>
        </w:rPr>
      </w:pPr>
      <w:r w:rsidRPr="005066C0">
        <w:rPr>
          <w:rFonts w:ascii="Times New Roman" w:hAnsi="Times New Roman" w:cs="Times New Roman"/>
          <w:b/>
          <w:sz w:val="24"/>
          <w:szCs w:val="24"/>
        </w:rPr>
        <w:t xml:space="preserve">УТВЪРЖДАВАМ: </w:t>
      </w:r>
      <w:r w:rsidR="00F4358E" w:rsidRPr="005066C0">
        <w:rPr>
          <w:rFonts w:ascii="Times New Roman" w:hAnsi="Times New Roman" w:cs="Times New Roman"/>
          <w:b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............"/>
            </w:textInput>
          </w:ffData>
        </w:fldChar>
      </w:r>
      <w:r w:rsidRPr="005066C0">
        <w:rPr>
          <w:rFonts w:ascii="Times New Roman" w:hAnsi="Times New Roman" w:cs="Times New Roman"/>
          <w:b/>
          <w:sz w:val="24"/>
          <w:szCs w:val="24"/>
        </w:rPr>
        <w:instrText xml:space="preserve"> FORMTEXT </w:instrText>
      </w:r>
      <w:r w:rsidR="00F4358E" w:rsidRPr="005066C0">
        <w:rPr>
          <w:rFonts w:ascii="Times New Roman" w:hAnsi="Times New Roman" w:cs="Times New Roman"/>
          <w:b/>
          <w:sz w:val="24"/>
          <w:szCs w:val="24"/>
        </w:rPr>
      </w:r>
      <w:r w:rsidR="00F4358E" w:rsidRPr="005066C0"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Pr="005066C0">
        <w:rPr>
          <w:rFonts w:ascii="Times New Roman" w:hAnsi="Times New Roman" w:cs="Times New Roman"/>
          <w:b/>
          <w:sz w:val="24"/>
          <w:szCs w:val="24"/>
        </w:rPr>
        <w:t>............</w:t>
      </w:r>
      <w:r w:rsidR="00F4358E" w:rsidRPr="005066C0"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Pr="005066C0">
        <w:rPr>
          <w:rFonts w:ascii="Times New Roman" w:hAnsi="Times New Roman" w:cs="Times New Roman"/>
          <w:b/>
          <w:sz w:val="24"/>
          <w:szCs w:val="24"/>
        </w:rPr>
        <w:t>.........</w:t>
      </w:r>
    </w:p>
    <w:p w:rsidR="005066C0" w:rsidRPr="005066C0" w:rsidRDefault="005066C0" w:rsidP="005066C0">
      <w:pPr>
        <w:pStyle w:val="BodyText"/>
        <w:ind w:left="6096" w:hanging="142"/>
        <w:rPr>
          <w:rFonts w:ascii="Times New Roman" w:hAnsi="Times New Roman" w:cs="Times New Roman"/>
          <w:b/>
          <w:i/>
          <w:sz w:val="24"/>
          <w:szCs w:val="24"/>
        </w:rPr>
      </w:pPr>
      <w:r w:rsidRPr="005066C0">
        <w:rPr>
          <w:rFonts w:ascii="Times New Roman" w:hAnsi="Times New Roman" w:cs="Times New Roman"/>
          <w:b/>
          <w:i/>
          <w:sz w:val="24"/>
          <w:szCs w:val="24"/>
        </w:rPr>
        <w:t>/</w:t>
      </w:r>
      <w:proofErr w:type="spellStart"/>
      <w:r w:rsidRPr="005066C0">
        <w:rPr>
          <w:rFonts w:ascii="Times New Roman" w:hAnsi="Times New Roman" w:cs="Times New Roman"/>
          <w:b/>
          <w:i/>
          <w:sz w:val="24"/>
          <w:szCs w:val="24"/>
        </w:rPr>
        <w:t>Мария</w:t>
      </w:r>
      <w:proofErr w:type="spellEnd"/>
      <w:r w:rsidRPr="005066C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5066C0">
        <w:rPr>
          <w:rFonts w:ascii="Times New Roman" w:hAnsi="Times New Roman" w:cs="Times New Roman"/>
          <w:b/>
          <w:i/>
          <w:sz w:val="24"/>
          <w:szCs w:val="24"/>
        </w:rPr>
        <w:t>Галчева</w:t>
      </w:r>
      <w:proofErr w:type="spellEnd"/>
      <w:r w:rsidRPr="005066C0">
        <w:rPr>
          <w:rFonts w:ascii="Times New Roman" w:hAnsi="Times New Roman" w:cs="Times New Roman"/>
          <w:b/>
          <w:i/>
          <w:sz w:val="24"/>
          <w:szCs w:val="24"/>
        </w:rPr>
        <w:t xml:space="preserve"> - </w:t>
      </w:r>
      <w:proofErr w:type="spellStart"/>
      <w:r w:rsidRPr="005066C0">
        <w:rPr>
          <w:rFonts w:ascii="Times New Roman" w:hAnsi="Times New Roman" w:cs="Times New Roman"/>
          <w:b/>
          <w:i/>
          <w:sz w:val="24"/>
          <w:szCs w:val="24"/>
        </w:rPr>
        <w:t>Стоицова</w:t>
      </w:r>
      <w:proofErr w:type="spellEnd"/>
      <w:r w:rsidRPr="005066C0">
        <w:rPr>
          <w:rFonts w:ascii="Times New Roman" w:hAnsi="Times New Roman" w:cs="Times New Roman"/>
          <w:b/>
          <w:i/>
          <w:sz w:val="24"/>
          <w:szCs w:val="24"/>
        </w:rPr>
        <w:t>/</w:t>
      </w:r>
    </w:p>
    <w:p w:rsidR="005066C0" w:rsidRPr="005066C0" w:rsidRDefault="005066C0" w:rsidP="005066C0">
      <w:pPr>
        <w:pStyle w:val="BodyText"/>
        <w:ind w:left="6096" w:hanging="142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066C0">
        <w:rPr>
          <w:rFonts w:ascii="Times New Roman" w:hAnsi="Times New Roman" w:cs="Times New Roman"/>
          <w:b/>
          <w:sz w:val="24"/>
          <w:szCs w:val="24"/>
        </w:rPr>
        <w:t>Заповед</w:t>
      </w:r>
      <w:proofErr w:type="spellEnd"/>
      <w:r w:rsidRPr="005066C0">
        <w:rPr>
          <w:rFonts w:ascii="Times New Roman" w:hAnsi="Times New Roman" w:cs="Times New Roman"/>
          <w:b/>
          <w:sz w:val="24"/>
          <w:szCs w:val="24"/>
        </w:rPr>
        <w:t xml:space="preserve"> № </w:t>
      </w:r>
      <w:r w:rsidR="000D7A34" w:rsidRPr="000D7A34">
        <w:rPr>
          <w:rFonts w:ascii="Times New Roman" w:hAnsi="Times New Roman" w:cs="Times New Roman"/>
          <w:b/>
          <w:sz w:val="24"/>
          <w:szCs w:val="24"/>
          <w:lang w:val="bg-BG"/>
        </w:rPr>
        <w:t>Д-286-43</w:t>
      </w:r>
      <w:r w:rsidRPr="000D7A34">
        <w:rPr>
          <w:rFonts w:ascii="Times New Roman" w:hAnsi="Times New Roman" w:cs="Times New Roman"/>
          <w:b/>
          <w:sz w:val="24"/>
          <w:szCs w:val="24"/>
        </w:rPr>
        <w:t>/</w:t>
      </w:r>
      <w:r w:rsidRPr="005066C0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B30739">
        <w:rPr>
          <w:rFonts w:ascii="Times New Roman" w:hAnsi="Times New Roman" w:cs="Times New Roman"/>
          <w:b/>
          <w:sz w:val="24"/>
          <w:szCs w:val="24"/>
          <w:lang w:val="bg-BG"/>
        </w:rPr>
        <w:t>5</w:t>
      </w:r>
      <w:r w:rsidRPr="005066C0">
        <w:rPr>
          <w:rFonts w:ascii="Times New Roman" w:hAnsi="Times New Roman" w:cs="Times New Roman"/>
          <w:b/>
          <w:sz w:val="24"/>
          <w:szCs w:val="24"/>
        </w:rPr>
        <w:t>.09.202</w:t>
      </w:r>
      <w:r w:rsidR="00B30739">
        <w:rPr>
          <w:rFonts w:ascii="Times New Roman" w:hAnsi="Times New Roman" w:cs="Times New Roman"/>
          <w:b/>
          <w:sz w:val="24"/>
          <w:szCs w:val="24"/>
          <w:lang w:val="bg-BG"/>
        </w:rPr>
        <w:t>5</w:t>
      </w:r>
      <w:r w:rsidRPr="005066C0">
        <w:rPr>
          <w:rFonts w:ascii="Times New Roman" w:hAnsi="Times New Roman" w:cs="Times New Roman"/>
          <w:b/>
          <w:sz w:val="24"/>
          <w:szCs w:val="24"/>
        </w:rPr>
        <w:t>г.</w:t>
      </w:r>
    </w:p>
    <w:p w:rsidR="00F735A5" w:rsidRDefault="00F735A5" w:rsidP="00814E47">
      <w:pPr>
        <w:pStyle w:val="BodyText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735A5" w:rsidRDefault="00F735A5" w:rsidP="00814E47">
      <w:pPr>
        <w:pStyle w:val="BodyText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735A5" w:rsidRDefault="00F735A5" w:rsidP="00814E47">
      <w:pPr>
        <w:pStyle w:val="BodyText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814E47" w:rsidRPr="00155643" w:rsidRDefault="00814E47" w:rsidP="00F735A5">
      <w:pPr>
        <w:pStyle w:val="BodyText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155643">
        <w:rPr>
          <w:rFonts w:ascii="Times New Roman" w:hAnsi="Times New Roman" w:cs="Times New Roman"/>
          <w:b/>
          <w:sz w:val="24"/>
          <w:szCs w:val="24"/>
          <w:lang w:val="bg-BG"/>
        </w:rPr>
        <w:t>ПЛАН</w:t>
      </w:r>
      <w:r w:rsidR="00F735A5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155643">
        <w:rPr>
          <w:rFonts w:ascii="Times New Roman" w:hAnsi="Times New Roman" w:cs="Times New Roman"/>
          <w:b/>
          <w:sz w:val="24"/>
          <w:szCs w:val="24"/>
          <w:lang w:val="bg-BG"/>
        </w:rPr>
        <w:t>-</w:t>
      </w:r>
      <w:r w:rsidR="00F735A5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155643">
        <w:rPr>
          <w:rFonts w:ascii="Times New Roman" w:hAnsi="Times New Roman" w:cs="Times New Roman"/>
          <w:b/>
          <w:sz w:val="24"/>
          <w:szCs w:val="24"/>
          <w:lang w:val="bg-BG"/>
        </w:rPr>
        <w:t xml:space="preserve">ПРОГРАМА </w:t>
      </w:r>
    </w:p>
    <w:p w:rsidR="00814E47" w:rsidRPr="00155643" w:rsidRDefault="00814E47" w:rsidP="00F735A5">
      <w:pPr>
        <w:pStyle w:val="BodyText"/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55643">
        <w:rPr>
          <w:rFonts w:ascii="Times New Roman" w:hAnsi="Times New Roman" w:cs="Times New Roman"/>
          <w:b/>
          <w:sz w:val="24"/>
          <w:szCs w:val="24"/>
          <w:lang w:val="bg-BG"/>
        </w:rPr>
        <w:t>ЗА ДЕЙСТВИЕ ПО БЕЗПОСНОСТ ПО ПЪТИЩАТА</w:t>
      </w:r>
      <w:r w:rsidR="00F735A5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Н</w:t>
      </w:r>
      <w:r w:rsidR="00155643">
        <w:rPr>
          <w:rFonts w:ascii="Times New Roman" w:eastAsia="Calibri" w:hAnsi="Times New Roman" w:cs="Times New Roman"/>
          <w:b/>
          <w:sz w:val="24"/>
          <w:szCs w:val="24"/>
          <w:lang w:val="bg-BG"/>
        </w:rPr>
        <w:t>А ДЕТСКА ГРАДИНА</w:t>
      </w:r>
      <w:r w:rsidRPr="00155643">
        <w:rPr>
          <w:rFonts w:ascii="Times New Roman" w:eastAsia="Calibri" w:hAnsi="Times New Roman" w:cs="Times New Roman"/>
          <w:b/>
          <w:sz w:val="24"/>
          <w:szCs w:val="24"/>
        </w:rPr>
        <w:t xml:space="preserve">  ДГ </w:t>
      </w:r>
      <w:r w:rsidRPr="00155643">
        <w:rPr>
          <w:rFonts w:ascii="Times New Roman" w:eastAsia="Calibri" w:hAnsi="Times New Roman" w:cs="Times New Roman"/>
          <w:b/>
          <w:sz w:val="24"/>
          <w:szCs w:val="24"/>
          <w:lang w:val="bg-BG"/>
        </w:rPr>
        <w:t>59</w:t>
      </w:r>
      <w:r w:rsidR="007C2C45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</w:t>
      </w:r>
      <w:r w:rsidRPr="00155643">
        <w:rPr>
          <w:rFonts w:ascii="Times New Roman" w:eastAsia="Calibri" w:hAnsi="Times New Roman" w:cs="Times New Roman"/>
          <w:b/>
          <w:sz w:val="24"/>
          <w:szCs w:val="24"/>
        </w:rPr>
        <w:t xml:space="preserve">„ЕЛХИЦА“ </w:t>
      </w:r>
      <w:proofErr w:type="spellStart"/>
      <w:r w:rsidRPr="00155643">
        <w:rPr>
          <w:rFonts w:ascii="Times New Roman" w:eastAsia="Calibri" w:hAnsi="Times New Roman" w:cs="Times New Roman"/>
          <w:b/>
          <w:sz w:val="24"/>
          <w:szCs w:val="24"/>
        </w:rPr>
        <w:t>гр</w:t>
      </w:r>
      <w:proofErr w:type="spellEnd"/>
      <w:r w:rsidRPr="00155643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155643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</w:t>
      </w:r>
      <w:r w:rsidRPr="00155643">
        <w:rPr>
          <w:rFonts w:ascii="Times New Roman" w:eastAsia="Calibri" w:hAnsi="Times New Roman" w:cs="Times New Roman"/>
          <w:b/>
          <w:sz w:val="24"/>
          <w:szCs w:val="24"/>
        </w:rPr>
        <w:t>С</w:t>
      </w:r>
      <w:r w:rsidRPr="00155643">
        <w:rPr>
          <w:rFonts w:ascii="Times New Roman" w:eastAsia="Calibri" w:hAnsi="Times New Roman" w:cs="Times New Roman"/>
          <w:b/>
          <w:sz w:val="24"/>
          <w:szCs w:val="24"/>
          <w:lang w:val="bg-BG"/>
        </w:rPr>
        <w:t>ОФИЯ</w:t>
      </w:r>
      <w:r w:rsidR="00F735A5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</w:t>
      </w:r>
      <w:r w:rsidRPr="00155643">
        <w:rPr>
          <w:rFonts w:ascii="Times New Roman" w:eastAsia="Calibri" w:hAnsi="Times New Roman" w:cs="Times New Roman"/>
          <w:b/>
          <w:sz w:val="24"/>
          <w:szCs w:val="24"/>
          <w:lang w:val="bg-BG"/>
        </w:rPr>
        <w:t>ЗА УЧЕБНАТА 202</w:t>
      </w:r>
      <w:r w:rsidR="00B30739">
        <w:rPr>
          <w:rFonts w:ascii="Times New Roman" w:eastAsia="Calibri" w:hAnsi="Times New Roman" w:cs="Times New Roman"/>
          <w:b/>
          <w:sz w:val="24"/>
          <w:szCs w:val="24"/>
          <w:lang w:val="bg-BG"/>
        </w:rPr>
        <w:t>5</w:t>
      </w:r>
      <w:r w:rsidRPr="00155643">
        <w:rPr>
          <w:rFonts w:ascii="Times New Roman" w:eastAsia="Calibri" w:hAnsi="Times New Roman" w:cs="Times New Roman"/>
          <w:b/>
          <w:sz w:val="24"/>
          <w:szCs w:val="24"/>
          <w:lang w:val="bg-BG"/>
        </w:rPr>
        <w:t>/202</w:t>
      </w:r>
      <w:r w:rsidR="00B30739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6 </w:t>
      </w:r>
      <w:r w:rsidRPr="00155643">
        <w:rPr>
          <w:rFonts w:ascii="Times New Roman" w:eastAsia="Calibri" w:hAnsi="Times New Roman" w:cs="Times New Roman"/>
          <w:b/>
          <w:sz w:val="24"/>
          <w:szCs w:val="24"/>
          <w:lang w:val="bg-BG"/>
        </w:rPr>
        <w:t>Г</w:t>
      </w:r>
      <w:r w:rsidR="007A5B5A">
        <w:rPr>
          <w:rFonts w:ascii="Times New Roman" w:eastAsia="Calibri" w:hAnsi="Times New Roman" w:cs="Times New Roman"/>
          <w:b/>
          <w:sz w:val="24"/>
          <w:szCs w:val="24"/>
          <w:lang w:val="bg-BG"/>
        </w:rPr>
        <w:t>.</w:t>
      </w:r>
    </w:p>
    <w:p w:rsidR="00814E47" w:rsidRDefault="00814E47" w:rsidP="00814E47">
      <w:pPr>
        <w:pStyle w:val="BodyText"/>
        <w:rPr>
          <w:rFonts w:eastAsia="Calibri"/>
          <w:szCs w:val="24"/>
        </w:rPr>
      </w:pPr>
    </w:p>
    <w:p w:rsidR="00814E47" w:rsidRDefault="00814E47"/>
    <w:tbl>
      <w:tblPr>
        <w:tblW w:w="0" w:type="auto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1982"/>
        <w:gridCol w:w="7848"/>
      </w:tblGrid>
      <w:tr w:rsidR="00EB41FC" w:rsidRPr="00155643"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EB41FC" w:rsidRPr="00155643" w:rsidRDefault="000529C2">
            <w:pPr>
              <w:shd w:val="clear" w:color="auto" w:fill="FFFFFF"/>
              <w:spacing w:after="0" w:line="10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564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План за действие </w:t>
            </w:r>
          </w:p>
          <w:p w:rsidR="00EB41FC" w:rsidRPr="00155643" w:rsidRDefault="00EB41FC">
            <w:pPr>
              <w:shd w:val="clear" w:color="auto" w:fill="FFFFFF"/>
              <w:spacing w:after="0" w:line="10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EB41FC" w:rsidRPr="00155643" w:rsidRDefault="007F7F78">
            <w:pPr>
              <w:shd w:val="clear" w:color="auto" w:fill="FFFFFF"/>
              <w:spacing w:after="0" w:line="10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564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Национална стратегия за безопасно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 на движението по пътищата в Република Б</w:t>
            </w:r>
            <w:r w:rsidRPr="0015564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ългария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0529C2" w:rsidRPr="0015564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2021 – 2030 г.</w:t>
            </w:r>
          </w:p>
          <w:p w:rsidR="00EB41FC" w:rsidRPr="00155643" w:rsidRDefault="007F7F78">
            <w:pPr>
              <w:shd w:val="clear" w:color="auto" w:fill="FFFFFF"/>
              <w:spacing w:after="0" w:line="10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564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План за действие 202</w:t>
            </w:r>
            <w:r w:rsidR="008F1BB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</w:t>
            </w:r>
            <w:r w:rsidRPr="0015564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-202</w:t>
            </w:r>
            <w:r w:rsidR="008F1BB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</w:t>
            </w:r>
            <w:r w:rsidRPr="0015564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към национална стратегия за безопасност на движението по пътищата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 Република Б</w:t>
            </w:r>
            <w:r w:rsidRPr="0015564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ългария 2021-2030 г.</w:t>
            </w:r>
          </w:p>
          <w:p w:rsidR="00EB41FC" w:rsidRPr="00155643" w:rsidRDefault="007F7F78">
            <w:pPr>
              <w:shd w:val="clear" w:color="auto" w:fill="FFFFFF"/>
              <w:spacing w:after="0" w:line="10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564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Секторна стратегия за безопасност на движението по пътищата (2021-2030) </w:t>
            </w:r>
          </w:p>
        </w:tc>
      </w:tr>
      <w:tr w:rsidR="00EB41FC" w:rsidRPr="00155643"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EB41FC" w:rsidRPr="00155643" w:rsidRDefault="00EB41FC">
            <w:pPr>
              <w:shd w:val="clear" w:color="auto" w:fill="FFFFFF"/>
              <w:spacing w:after="0" w:line="10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155643" w:rsidRDefault="000529C2">
            <w:pPr>
              <w:shd w:val="clear" w:color="auto" w:fill="FFFFFF"/>
              <w:spacing w:after="0" w:line="10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55643">
              <w:rPr>
                <w:rFonts w:ascii="Times New Roman" w:hAnsi="Times New Roman" w:cs="Times New Roman"/>
                <w:color w:val="808080"/>
                <w:sz w:val="24"/>
                <w:szCs w:val="24"/>
                <w:lang w:val="bg-BG"/>
              </w:rPr>
              <w:t>МОН</w:t>
            </w:r>
          </w:p>
          <w:p w:rsidR="00EB41FC" w:rsidRPr="00155643" w:rsidRDefault="00EB41FC">
            <w:pPr>
              <w:shd w:val="clear" w:color="auto" w:fill="FFFFFF"/>
              <w:spacing w:after="0" w:line="10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EB41FC" w:rsidRPr="00155643" w:rsidRDefault="00EB41FC">
            <w:pPr>
              <w:shd w:val="clear" w:color="auto" w:fill="FFFFFF"/>
              <w:spacing w:after="0" w:line="10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B41FC" w:rsidRDefault="00EB41FC">
      <w:pPr>
        <w:shd w:val="clear" w:color="auto" w:fill="FFFFFF"/>
        <w:spacing w:after="80" w:line="100" w:lineRule="atLeast"/>
        <w:contextualSpacing/>
        <w:jc w:val="both"/>
      </w:pPr>
    </w:p>
    <w:p w:rsidR="00EB41FC" w:rsidRDefault="00EB41FC">
      <w:pPr>
        <w:shd w:val="clear" w:color="auto" w:fill="FFFFFF"/>
        <w:spacing w:after="0" w:line="100" w:lineRule="atLeast"/>
        <w:ind w:right="-177"/>
      </w:pPr>
    </w:p>
    <w:p w:rsidR="00EB41FC" w:rsidRDefault="00EB41FC">
      <w:pPr>
        <w:shd w:val="clear" w:color="auto" w:fill="FFFFFF"/>
        <w:spacing w:after="0" w:line="100" w:lineRule="atLeast"/>
        <w:ind w:right="-177"/>
      </w:pPr>
    </w:p>
    <w:p w:rsidR="00EB41FC" w:rsidRPr="007A5B5A" w:rsidRDefault="000529C2" w:rsidP="007A5B5A">
      <w:pPr>
        <w:shd w:val="clear" w:color="auto" w:fill="D9D9D9"/>
        <w:tabs>
          <w:tab w:val="left" w:pos="7753"/>
        </w:tabs>
        <w:spacing w:after="0" w:line="360" w:lineRule="auto"/>
        <w:ind w:right="-177"/>
        <w:jc w:val="center"/>
        <w:rPr>
          <w:rFonts w:ascii="Times New Roman" w:hAnsi="Times New Roman" w:cs="Times New Roman"/>
          <w:sz w:val="24"/>
          <w:szCs w:val="24"/>
        </w:rPr>
      </w:pPr>
      <w:r w:rsidRPr="007A5B5A">
        <w:rPr>
          <w:rFonts w:ascii="Times New Roman" w:hAnsi="Times New Roman" w:cs="Times New Roman"/>
          <w:b/>
          <w:sz w:val="24"/>
          <w:szCs w:val="24"/>
        </w:rPr>
        <w:t>59</w:t>
      </w:r>
      <w:r w:rsidRPr="007A5B5A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ДГ „ </w:t>
      </w:r>
      <w:r w:rsidR="00155643" w:rsidRPr="007A5B5A">
        <w:rPr>
          <w:rFonts w:ascii="Times New Roman" w:hAnsi="Times New Roman" w:cs="Times New Roman"/>
          <w:b/>
          <w:sz w:val="24"/>
          <w:szCs w:val="24"/>
          <w:lang w:val="bg-BG"/>
        </w:rPr>
        <w:t>ЕЛХИЦА</w:t>
      </w:r>
      <w:proofErr w:type="gramStart"/>
      <w:r w:rsidRPr="007A5B5A">
        <w:rPr>
          <w:rFonts w:ascii="Times New Roman" w:hAnsi="Times New Roman" w:cs="Times New Roman"/>
          <w:b/>
          <w:sz w:val="24"/>
          <w:szCs w:val="24"/>
          <w:lang w:val="bg-BG"/>
        </w:rPr>
        <w:t>“ гр</w:t>
      </w:r>
      <w:proofErr w:type="gramEnd"/>
      <w:r w:rsidRPr="007A5B5A">
        <w:rPr>
          <w:rFonts w:ascii="Times New Roman" w:hAnsi="Times New Roman" w:cs="Times New Roman"/>
          <w:b/>
          <w:sz w:val="24"/>
          <w:szCs w:val="24"/>
          <w:lang w:val="bg-BG"/>
        </w:rPr>
        <w:t xml:space="preserve">. </w:t>
      </w:r>
      <w:r w:rsidR="00155643" w:rsidRPr="007A5B5A">
        <w:rPr>
          <w:rFonts w:ascii="Times New Roman" w:hAnsi="Times New Roman" w:cs="Times New Roman"/>
          <w:b/>
          <w:sz w:val="24"/>
          <w:szCs w:val="24"/>
          <w:lang w:val="bg-BG"/>
        </w:rPr>
        <w:t>СОФИЯ</w:t>
      </w:r>
    </w:p>
    <w:p w:rsidR="00EB41FC" w:rsidRPr="007A5B5A" w:rsidRDefault="007A5B5A" w:rsidP="007A5B5A">
      <w:pPr>
        <w:shd w:val="clear" w:color="auto" w:fill="D9D9D9"/>
        <w:tabs>
          <w:tab w:val="center" w:pos="5003"/>
          <w:tab w:val="left" w:pos="7753"/>
          <w:tab w:val="left" w:pos="8985"/>
        </w:tabs>
        <w:spacing w:after="0" w:line="360" w:lineRule="auto"/>
        <w:ind w:right="-17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ab/>
      </w:r>
      <w:r w:rsidR="000529C2" w:rsidRPr="007A5B5A">
        <w:rPr>
          <w:rFonts w:ascii="Times New Roman" w:hAnsi="Times New Roman" w:cs="Times New Roman"/>
          <w:b/>
          <w:sz w:val="24"/>
          <w:szCs w:val="24"/>
          <w:lang w:val="bg-BG"/>
        </w:rPr>
        <w:t>ПЛАН ЗА ДЕЙСТВИЕ 202</w:t>
      </w:r>
      <w:r w:rsidR="00B30739">
        <w:rPr>
          <w:rFonts w:ascii="Times New Roman" w:hAnsi="Times New Roman" w:cs="Times New Roman"/>
          <w:b/>
          <w:sz w:val="24"/>
          <w:szCs w:val="24"/>
          <w:lang w:val="bg-BG"/>
        </w:rPr>
        <w:t>5</w:t>
      </w:r>
      <w:r w:rsidR="000529C2" w:rsidRPr="007A5B5A">
        <w:rPr>
          <w:rFonts w:ascii="Times New Roman" w:hAnsi="Times New Roman" w:cs="Times New Roman"/>
          <w:b/>
          <w:sz w:val="24"/>
          <w:szCs w:val="24"/>
        </w:rPr>
        <w:t>/202</w:t>
      </w:r>
      <w:r w:rsidR="00B30739">
        <w:rPr>
          <w:rFonts w:ascii="Times New Roman" w:hAnsi="Times New Roman" w:cs="Times New Roman"/>
          <w:b/>
          <w:sz w:val="24"/>
          <w:szCs w:val="24"/>
          <w:lang w:val="bg-BG"/>
        </w:rPr>
        <w:t>6</w:t>
      </w:r>
      <w:r w:rsidR="007F7F78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0529C2" w:rsidRPr="007A5B5A">
        <w:rPr>
          <w:rFonts w:ascii="Times New Roman" w:hAnsi="Times New Roman" w:cs="Times New Roman"/>
          <w:b/>
          <w:sz w:val="24"/>
          <w:szCs w:val="24"/>
          <w:lang w:val="bg-BG"/>
        </w:rPr>
        <w:t>година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ab/>
      </w:r>
    </w:p>
    <w:p w:rsidR="00EB41FC" w:rsidRPr="007A5B5A" w:rsidRDefault="00EB41FC" w:rsidP="007A5B5A">
      <w:pPr>
        <w:shd w:val="clear" w:color="auto" w:fill="D9D9D9"/>
        <w:tabs>
          <w:tab w:val="left" w:pos="7753"/>
        </w:tabs>
        <w:spacing w:after="0" w:line="360" w:lineRule="auto"/>
        <w:ind w:right="-177"/>
        <w:jc w:val="center"/>
        <w:rPr>
          <w:rFonts w:ascii="Times New Roman" w:hAnsi="Times New Roman" w:cs="Times New Roman"/>
          <w:sz w:val="24"/>
          <w:szCs w:val="24"/>
        </w:rPr>
      </w:pPr>
    </w:p>
    <w:p w:rsidR="00EB41FC" w:rsidRPr="007A5B5A" w:rsidRDefault="000529C2" w:rsidP="007A5B5A">
      <w:pPr>
        <w:shd w:val="clear" w:color="auto" w:fill="D9D9D9"/>
        <w:spacing w:after="0" w:line="360" w:lineRule="auto"/>
        <w:ind w:right="-177"/>
        <w:jc w:val="center"/>
        <w:rPr>
          <w:rFonts w:ascii="Times New Roman" w:hAnsi="Times New Roman" w:cs="Times New Roman"/>
          <w:sz w:val="24"/>
          <w:szCs w:val="24"/>
        </w:rPr>
      </w:pPr>
      <w:r w:rsidRPr="007A5B5A">
        <w:rPr>
          <w:rFonts w:ascii="Times New Roman" w:hAnsi="Times New Roman" w:cs="Times New Roman"/>
          <w:b/>
          <w:sz w:val="24"/>
          <w:szCs w:val="24"/>
          <w:lang w:val="bg-BG"/>
        </w:rPr>
        <w:t>ЗА БЕЗОПАСНОСТ НА ДВИЖЕНИЕТО ПО ПЪТИЩАТА</w:t>
      </w:r>
    </w:p>
    <w:p w:rsidR="00EB41FC" w:rsidRPr="007A5B5A" w:rsidRDefault="000529C2" w:rsidP="007A5B5A">
      <w:pPr>
        <w:shd w:val="clear" w:color="auto" w:fill="D9D9D9"/>
        <w:spacing w:after="0" w:line="360" w:lineRule="auto"/>
        <w:ind w:right="-177"/>
        <w:jc w:val="center"/>
        <w:rPr>
          <w:rFonts w:ascii="Times New Roman" w:hAnsi="Times New Roman" w:cs="Times New Roman"/>
          <w:sz w:val="24"/>
          <w:szCs w:val="24"/>
        </w:rPr>
      </w:pPr>
      <w:r w:rsidRPr="007A5B5A">
        <w:rPr>
          <w:rFonts w:ascii="Times New Roman" w:hAnsi="Times New Roman" w:cs="Times New Roman"/>
          <w:b/>
          <w:sz w:val="24"/>
          <w:szCs w:val="24"/>
          <w:lang w:val="bg-BG"/>
        </w:rPr>
        <w:t>НА МИНИСТЕРСТВОТО НА ОБРАЗОВАНИЕТО И НАУКАТА</w:t>
      </w:r>
    </w:p>
    <w:p w:rsidR="00EB41FC" w:rsidRPr="007A5B5A" w:rsidRDefault="00EB41FC" w:rsidP="007A5B5A">
      <w:pPr>
        <w:tabs>
          <w:tab w:val="left" w:pos="5707"/>
        </w:tabs>
        <w:spacing w:after="0" w:line="360" w:lineRule="auto"/>
        <w:ind w:left="-709"/>
        <w:rPr>
          <w:rFonts w:ascii="Times New Roman" w:hAnsi="Times New Roman" w:cs="Times New Roman"/>
          <w:sz w:val="24"/>
          <w:szCs w:val="24"/>
        </w:rPr>
      </w:pPr>
    </w:p>
    <w:p w:rsidR="00EB41FC" w:rsidRPr="007A5B5A" w:rsidRDefault="00EB41FC" w:rsidP="007A5B5A">
      <w:pPr>
        <w:pBdr>
          <w:bottom w:val="single" w:sz="4" w:space="0" w:color="00000A"/>
        </w:pBd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B41FC" w:rsidRPr="007A5B5A" w:rsidRDefault="000529C2" w:rsidP="007A5B5A">
      <w:pPr>
        <w:pBdr>
          <w:bottom w:val="single" w:sz="4" w:space="0" w:color="00000A"/>
        </w:pBdr>
        <w:spacing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7A5B5A">
        <w:rPr>
          <w:rFonts w:ascii="Times New Roman" w:eastAsia="Calibri" w:hAnsi="Times New Roman" w:cs="Times New Roman"/>
          <w:b/>
          <w:color w:val="auto"/>
          <w:sz w:val="24"/>
          <w:szCs w:val="24"/>
          <w:lang w:val="bg-BG"/>
        </w:rPr>
        <w:t>Обща информация за Плана за действие 202</w:t>
      </w:r>
      <w:r w:rsidR="008F1BB3">
        <w:rPr>
          <w:rFonts w:ascii="Times New Roman" w:eastAsia="Calibri" w:hAnsi="Times New Roman" w:cs="Times New Roman"/>
          <w:b/>
          <w:color w:val="auto"/>
          <w:sz w:val="24"/>
          <w:szCs w:val="24"/>
          <w:lang w:val="bg-BG"/>
        </w:rPr>
        <w:t>4 - 2026</w:t>
      </w:r>
      <w:r w:rsidRPr="007A5B5A">
        <w:rPr>
          <w:rFonts w:ascii="Times New Roman" w:eastAsia="Calibri" w:hAnsi="Times New Roman" w:cs="Times New Roman"/>
          <w:b/>
          <w:color w:val="auto"/>
          <w:sz w:val="24"/>
          <w:szCs w:val="24"/>
          <w:lang w:val="bg-BG"/>
        </w:rPr>
        <w:t xml:space="preserve"> година за безопасност на движението по пътищата на Министерството на образованието и науката</w:t>
      </w:r>
    </w:p>
    <w:p w:rsidR="00EB41FC" w:rsidRPr="007A5B5A" w:rsidRDefault="000529C2" w:rsidP="007F7F78">
      <w:pPr>
        <w:spacing w:line="36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A5B5A">
        <w:rPr>
          <w:rFonts w:ascii="Times New Roman" w:eastAsia="Calibri" w:hAnsi="Times New Roman" w:cs="Times New Roman"/>
          <w:color w:val="auto"/>
          <w:sz w:val="24"/>
          <w:szCs w:val="24"/>
          <w:lang w:val="bg-BG"/>
        </w:rPr>
        <w:lastRenderedPageBreak/>
        <w:t xml:space="preserve">Планът е разработен в изпълнение на Националната стратегия за безопасност на движението по пътищата в Република България 2021 - 2030 г., </w:t>
      </w:r>
      <w:r w:rsidR="008F1BB3">
        <w:rPr>
          <w:rFonts w:ascii="Times New Roman" w:eastAsia="Calibri" w:hAnsi="Times New Roman" w:cs="Times New Roman"/>
          <w:color w:val="auto"/>
          <w:sz w:val="24"/>
          <w:szCs w:val="24"/>
          <w:lang w:val="bg-BG"/>
        </w:rPr>
        <w:t xml:space="preserve">актуализиран </w:t>
      </w:r>
      <w:r w:rsidRPr="007A5B5A">
        <w:rPr>
          <w:rFonts w:ascii="Times New Roman" w:eastAsia="Calibri" w:hAnsi="Times New Roman" w:cs="Times New Roman"/>
          <w:color w:val="auto"/>
          <w:sz w:val="24"/>
          <w:szCs w:val="24"/>
          <w:lang w:val="bg-BG"/>
        </w:rPr>
        <w:t>Пла</w:t>
      </w:r>
      <w:r w:rsidR="008F1BB3">
        <w:rPr>
          <w:rFonts w:ascii="Times New Roman" w:eastAsia="Calibri" w:hAnsi="Times New Roman" w:cs="Times New Roman"/>
          <w:color w:val="auto"/>
          <w:sz w:val="24"/>
          <w:szCs w:val="24"/>
          <w:lang w:val="bg-BG"/>
        </w:rPr>
        <w:t>н</w:t>
      </w:r>
      <w:r w:rsidRPr="007A5B5A">
        <w:rPr>
          <w:rFonts w:ascii="Times New Roman" w:eastAsia="Calibri" w:hAnsi="Times New Roman" w:cs="Times New Roman"/>
          <w:color w:val="auto"/>
          <w:sz w:val="24"/>
          <w:szCs w:val="24"/>
          <w:lang w:val="bg-BG"/>
        </w:rPr>
        <w:t xml:space="preserve"> за действие 202</w:t>
      </w:r>
      <w:r w:rsidR="008F1BB3">
        <w:rPr>
          <w:rFonts w:ascii="Times New Roman" w:eastAsia="Calibri" w:hAnsi="Times New Roman" w:cs="Times New Roman"/>
          <w:color w:val="auto"/>
          <w:sz w:val="24"/>
          <w:szCs w:val="24"/>
          <w:lang w:val="bg-BG"/>
        </w:rPr>
        <w:t>4</w:t>
      </w:r>
      <w:r w:rsidRPr="007A5B5A">
        <w:rPr>
          <w:rFonts w:ascii="Times New Roman" w:eastAsia="Calibri" w:hAnsi="Times New Roman" w:cs="Times New Roman"/>
          <w:color w:val="auto"/>
          <w:sz w:val="24"/>
          <w:szCs w:val="24"/>
          <w:lang w:val="bg-BG"/>
        </w:rPr>
        <w:t xml:space="preserve"> - 202</w:t>
      </w:r>
      <w:r w:rsidR="008F1BB3">
        <w:rPr>
          <w:rFonts w:ascii="Times New Roman" w:eastAsia="Calibri" w:hAnsi="Times New Roman" w:cs="Times New Roman"/>
          <w:color w:val="auto"/>
          <w:sz w:val="24"/>
          <w:szCs w:val="24"/>
          <w:lang w:val="bg-BG"/>
        </w:rPr>
        <w:t>6</w:t>
      </w:r>
      <w:r w:rsidRPr="007A5B5A">
        <w:rPr>
          <w:rFonts w:ascii="Times New Roman" w:eastAsia="Calibri" w:hAnsi="Times New Roman" w:cs="Times New Roman"/>
          <w:color w:val="auto"/>
          <w:sz w:val="24"/>
          <w:szCs w:val="24"/>
          <w:lang w:val="bg-BG"/>
        </w:rPr>
        <w:t xml:space="preserve"> към Националната стратегия за безопасност на движението по пътищата и Секторната стратегия за безопасност на движението на пътищата (2021-2030) на Министерство на образованието и науката. </w:t>
      </w:r>
    </w:p>
    <w:p w:rsidR="00EB41FC" w:rsidRPr="007A5B5A" w:rsidRDefault="000529C2" w:rsidP="007F7F78">
      <w:pPr>
        <w:spacing w:line="36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A5B5A">
        <w:rPr>
          <w:rFonts w:ascii="Times New Roman" w:eastAsia="Calibri" w:hAnsi="Times New Roman" w:cs="Times New Roman"/>
          <w:color w:val="auto"/>
          <w:sz w:val="24"/>
          <w:szCs w:val="24"/>
          <w:lang w:val="bg-BG"/>
        </w:rPr>
        <w:t xml:space="preserve">Планът обхваща първата година от действието на Националната стратегия за безопасност на движението по пътищата в Република България 2021 - 2030 г. и </w:t>
      </w:r>
      <w:r w:rsidR="008F1BB3">
        <w:rPr>
          <w:rFonts w:ascii="Times New Roman" w:eastAsia="Calibri" w:hAnsi="Times New Roman" w:cs="Times New Roman"/>
          <w:color w:val="auto"/>
          <w:sz w:val="24"/>
          <w:szCs w:val="24"/>
          <w:lang w:val="bg-BG"/>
        </w:rPr>
        <w:t xml:space="preserve">актуализирания </w:t>
      </w:r>
      <w:r w:rsidRPr="007A5B5A">
        <w:rPr>
          <w:rFonts w:ascii="Times New Roman" w:eastAsia="Calibri" w:hAnsi="Times New Roman" w:cs="Times New Roman"/>
          <w:color w:val="auto"/>
          <w:sz w:val="24"/>
          <w:szCs w:val="24"/>
          <w:lang w:val="bg-BG"/>
        </w:rPr>
        <w:t>План за действие 202</w:t>
      </w:r>
      <w:r w:rsidR="008F1BB3">
        <w:rPr>
          <w:rFonts w:ascii="Times New Roman" w:eastAsia="Calibri" w:hAnsi="Times New Roman" w:cs="Times New Roman"/>
          <w:color w:val="auto"/>
          <w:sz w:val="24"/>
          <w:szCs w:val="24"/>
          <w:lang w:val="bg-BG"/>
        </w:rPr>
        <w:t>4</w:t>
      </w:r>
      <w:r w:rsidRPr="007A5B5A">
        <w:rPr>
          <w:rFonts w:ascii="Times New Roman" w:eastAsia="Calibri" w:hAnsi="Times New Roman" w:cs="Times New Roman"/>
          <w:color w:val="auto"/>
          <w:sz w:val="24"/>
          <w:szCs w:val="24"/>
          <w:lang w:val="bg-BG"/>
        </w:rPr>
        <w:t>-202</w:t>
      </w:r>
      <w:r w:rsidR="008F1BB3">
        <w:rPr>
          <w:rFonts w:ascii="Times New Roman" w:eastAsia="Calibri" w:hAnsi="Times New Roman" w:cs="Times New Roman"/>
          <w:color w:val="auto"/>
          <w:sz w:val="24"/>
          <w:szCs w:val="24"/>
          <w:lang w:val="bg-BG"/>
        </w:rPr>
        <w:t>6</w:t>
      </w:r>
      <w:r w:rsidRPr="007A5B5A">
        <w:rPr>
          <w:rFonts w:ascii="Times New Roman" w:eastAsia="Calibri" w:hAnsi="Times New Roman" w:cs="Times New Roman"/>
          <w:color w:val="auto"/>
          <w:sz w:val="24"/>
          <w:szCs w:val="24"/>
          <w:lang w:val="bg-BG"/>
        </w:rPr>
        <w:t xml:space="preserve"> към Националната стратегия за безопасност на движението по пътищата и представя в обобщен вид мерките за безопасност на движението по пътищата, обособени по стратегически цели и тематични направления.</w:t>
      </w:r>
    </w:p>
    <w:p w:rsidR="00EB41FC" w:rsidRPr="007A5B5A" w:rsidRDefault="000529C2" w:rsidP="007F7F78">
      <w:pPr>
        <w:spacing w:line="36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A5B5A">
        <w:rPr>
          <w:rFonts w:ascii="Times New Roman" w:eastAsia="Calibri" w:hAnsi="Times New Roman" w:cs="Times New Roman"/>
          <w:color w:val="auto"/>
          <w:sz w:val="24"/>
          <w:szCs w:val="24"/>
          <w:lang w:val="bg-BG"/>
        </w:rPr>
        <w:t xml:space="preserve">В плана целите и тематичните направления са разпределени по области на въздействие от националната политика по БДП, а мерките са съотнесени спрямо ефекта на въздействието им, индикатора и срока по мярката и източника на информация за докладване на изпълнението на мярката, дефинирани от определените в Националната стратегия за безопасност на движението по пътищата в Република България 2021 - 2030 г. и </w:t>
      </w:r>
      <w:r w:rsidR="008F1BB3">
        <w:rPr>
          <w:rFonts w:ascii="Times New Roman" w:eastAsia="Calibri" w:hAnsi="Times New Roman" w:cs="Times New Roman"/>
          <w:color w:val="auto"/>
          <w:sz w:val="24"/>
          <w:szCs w:val="24"/>
          <w:lang w:val="bg-BG"/>
        </w:rPr>
        <w:t>План</w:t>
      </w:r>
      <w:r w:rsidRPr="007A5B5A">
        <w:rPr>
          <w:rFonts w:ascii="Times New Roman" w:eastAsia="Calibri" w:hAnsi="Times New Roman" w:cs="Times New Roman"/>
          <w:color w:val="auto"/>
          <w:sz w:val="24"/>
          <w:szCs w:val="24"/>
          <w:lang w:val="bg-BG"/>
        </w:rPr>
        <w:t xml:space="preserve"> за действие 202</w:t>
      </w:r>
      <w:r w:rsidR="008F1BB3">
        <w:rPr>
          <w:rFonts w:ascii="Times New Roman" w:eastAsia="Calibri" w:hAnsi="Times New Roman" w:cs="Times New Roman"/>
          <w:color w:val="auto"/>
          <w:sz w:val="24"/>
          <w:szCs w:val="24"/>
          <w:lang w:val="bg-BG"/>
        </w:rPr>
        <w:t>4</w:t>
      </w:r>
      <w:r w:rsidRPr="007A5B5A">
        <w:rPr>
          <w:rFonts w:ascii="Times New Roman" w:eastAsia="Calibri" w:hAnsi="Times New Roman" w:cs="Times New Roman"/>
          <w:color w:val="auto"/>
          <w:sz w:val="24"/>
          <w:szCs w:val="24"/>
          <w:lang w:val="bg-BG"/>
        </w:rPr>
        <w:t xml:space="preserve"> - 202</w:t>
      </w:r>
      <w:r w:rsidR="008F1BB3">
        <w:rPr>
          <w:rFonts w:ascii="Times New Roman" w:eastAsia="Calibri" w:hAnsi="Times New Roman" w:cs="Times New Roman"/>
          <w:color w:val="auto"/>
          <w:sz w:val="24"/>
          <w:szCs w:val="24"/>
          <w:lang w:val="bg-BG"/>
        </w:rPr>
        <w:t>6</w:t>
      </w:r>
      <w:r w:rsidRPr="007A5B5A">
        <w:rPr>
          <w:rFonts w:ascii="Times New Roman" w:eastAsia="Calibri" w:hAnsi="Times New Roman" w:cs="Times New Roman"/>
          <w:color w:val="auto"/>
          <w:sz w:val="24"/>
          <w:szCs w:val="24"/>
          <w:lang w:val="bg-BG"/>
        </w:rPr>
        <w:t xml:space="preserve"> към Националната стратегия за безопасност на движението по пътищата. </w:t>
      </w:r>
    </w:p>
    <w:p w:rsidR="00EB41FC" w:rsidRPr="007A5B5A" w:rsidRDefault="000529C2" w:rsidP="007F7F78">
      <w:pPr>
        <w:spacing w:line="36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A5B5A">
        <w:rPr>
          <w:rFonts w:ascii="Times New Roman" w:eastAsia="Calibri" w:hAnsi="Times New Roman" w:cs="Times New Roman"/>
          <w:color w:val="auto"/>
          <w:sz w:val="24"/>
          <w:szCs w:val="24"/>
          <w:lang w:val="bg-BG"/>
        </w:rPr>
        <w:t xml:space="preserve">Планът е обект на актуализация в началото на всяка учебна година за съответните години от </w:t>
      </w:r>
      <w:r w:rsidR="008F1BB3">
        <w:rPr>
          <w:rFonts w:ascii="Times New Roman" w:eastAsia="Calibri" w:hAnsi="Times New Roman" w:cs="Times New Roman"/>
          <w:color w:val="auto"/>
          <w:sz w:val="24"/>
          <w:szCs w:val="24"/>
          <w:lang w:val="bg-BG"/>
        </w:rPr>
        <w:t>План</w:t>
      </w:r>
      <w:r w:rsidRPr="007A5B5A">
        <w:rPr>
          <w:rFonts w:ascii="Times New Roman" w:eastAsia="Calibri" w:hAnsi="Times New Roman" w:cs="Times New Roman"/>
          <w:color w:val="auto"/>
          <w:sz w:val="24"/>
          <w:szCs w:val="24"/>
          <w:lang w:val="bg-BG"/>
        </w:rPr>
        <w:t xml:space="preserve"> за действие 202</w:t>
      </w:r>
      <w:r w:rsidR="008F1BB3">
        <w:rPr>
          <w:rFonts w:ascii="Times New Roman" w:eastAsia="Calibri" w:hAnsi="Times New Roman" w:cs="Times New Roman"/>
          <w:color w:val="auto"/>
          <w:sz w:val="24"/>
          <w:szCs w:val="24"/>
          <w:lang w:val="bg-BG"/>
        </w:rPr>
        <w:t>4</w:t>
      </w:r>
      <w:r w:rsidRPr="007A5B5A">
        <w:rPr>
          <w:rFonts w:ascii="Times New Roman" w:eastAsia="Calibri" w:hAnsi="Times New Roman" w:cs="Times New Roman"/>
          <w:color w:val="auto"/>
          <w:sz w:val="24"/>
          <w:szCs w:val="24"/>
          <w:lang w:val="bg-BG"/>
        </w:rPr>
        <w:t xml:space="preserve"> - 202</w:t>
      </w:r>
      <w:r w:rsidR="008F1BB3">
        <w:rPr>
          <w:rFonts w:ascii="Times New Roman" w:eastAsia="Calibri" w:hAnsi="Times New Roman" w:cs="Times New Roman"/>
          <w:color w:val="auto"/>
          <w:sz w:val="24"/>
          <w:szCs w:val="24"/>
          <w:lang w:val="bg-BG"/>
        </w:rPr>
        <w:t>6</w:t>
      </w:r>
      <w:r w:rsidRPr="007A5B5A">
        <w:rPr>
          <w:rFonts w:ascii="Times New Roman" w:eastAsia="Calibri" w:hAnsi="Times New Roman" w:cs="Times New Roman"/>
          <w:color w:val="auto"/>
          <w:sz w:val="24"/>
          <w:szCs w:val="24"/>
          <w:lang w:val="bg-BG"/>
        </w:rPr>
        <w:t xml:space="preserve"> към Националната стратегия за безопасност на движението по пътищата, както и при необходимост. Актуализацията е възможна с оглед конкретизиране на мерките на годишна база, както и планиране на нови мерки, за които има обективна необходимост да бъдат включени в Плана за действие съгласно годишните приоритети и оперативните цели на държавната политика по БДП. </w:t>
      </w:r>
    </w:p>
    <w:p w:rsidR="00EB41FC" w:rsidRPr="007A5B5A" w:rsidRDefault="000529C2" w:rsidP="007F7F78">
      <w:pPr>
        <w:spacing w:line="360" w:lineRule="auto"/>
        <w:ind w:firstLine="72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A5B5A">
        <w:rPr>
          <w:rFonts w:ascii="Times New Roman" w:eastAsia="Calibri" w:hAnsi="Times New Roman" w:cs="Times New Roman"/>
          <w:color w:val="auto"/>
          <w:sz w:val="24"/>
          <w:szCs w:val="24"/>
          <w:lang w:val="bg-BG"/>
        </w:rPr>
        <w:t>Планът за действие се отчита по разработени от ДАБДП образци, приложени към Плана за действие 202</w:t>
      </w:r>
      <w:r w:rsidR="008F1BB3">
        <w:rPr>
          <w:rFonts w:ascii="Times New Roman" w:eastAsia="Calibri" w:hAnsi="Times New Roman" w:cs="Times New Roman"/>
          <w:color w:val="auto"/>
          <w:sz w:val="24"/>
          <w:szCs w:val="24"/>
          <w:lang w:val="bg-BG"/>
        </w:rPr>
        <w:t>4</w:t>
      </w:r>
      <w:r w:rsidRPr="007A5B5A">
        <w:rPr>
          <w:rFonts w:ascii="Times New Roman" w:eastAsia="Calibri" w:hAnsi="Times New Roman" w:cs="Times New Roman"/>
          <w:color w:val="auto"/>
          <w:sz w:val="24"/>
          <w:szCs w:val="24"/>
          <w:lang w:val="bg-BG"/>
        </w:rPr>
        <w:t xml:space="preserve"> - 202</w:t>
      </w:r>
      <w:r w:rsidR="008F1BB3">
        <w:rPr>
          <w:rFonts w:ascii="Times New Roman" w:eastAsia="Calibri" w:hAnsi="Times New Roman" w:cs="Times New Roman"/>
          <w:color w:val="auto"/>
          <w:sz w:val="24"/>
          <w:szCs w:val="24"/>
          <w:lang w:val="bg-BG"/>
        </w:rPr>
        <w:t>6</w:t>
      </w:r>
      <w:r w:rsidRPr="007A5B5A">
        <w:rPr>
          <w:rFonts w:ascii="Times New Roman" w:eastAsia="Calibri" w:hAnsi="Times New Roman" w:cs="Times New Roman"/>
          <w:color w:val="auto"/>
          <w:sz w:val="24"/>
          <w:szCs w:val="24"/>
          <w:lang w:val="bg-BG"/>
        </w:rPr>
        <w:t xml:space="preserve"> към Националната стратегия за безопасност на движението по пътищата</w:t>
      </w:r>
      <w:r w:rsidR="00155643" w:rsidRPr="007A5B5A">
        <w:rPr>
          <w:rFonts w:ascii="Times New Roman" w:eastAsia="Calibri" w:hAnsi="Times New Roman" w:cs="Times New Roman"/>
          <w:color w:val="auto"/>
          <w:sz w:val="24"/>
          <w:szCs w:val="24"/>
          <w:lang w:val="bg-BG"/>
        </w:rPr>
        <w:t>.</w:t>
      </w:r>
    </w:p>
    <w:tbl>
      <w:tblPr>
        <w:tblW w:w="11057" w:type="dxa"/>
        <w:tblInd w:w="-28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848"/>
        <w:gridCol w:w="2461"/>
        <w:gridCol w:w="2055"/>
        <w:gridCol w:w="1478"/>
        <w:gridCol w:w="1763"/>
        <w:gridCol w:w="2452"/>
      </w:tblGrid>
      <w:tr w:rsidR="00EB41FC" w:rsidRPr="007A5B5A" w:rsidTr="007F7F78">
        <w:tc>
          <w:tcPr>
            <w:tcW w:w="11057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F7F78" w:rsidRDefault="000529C2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A5B5A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ТЕМАТИЧНО НАПРАВЛЕНИЕ 1:</w:t>
            </w:r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7A5B5A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УПРАВЛЕНИЕ, ОСНОВАНО НА ИНТЕГРИТЕТ</w:t>
            </w:r>
            <w:bookmarkStart w:id="0" w:name="__UnoMark__11104_1156206926"/>
            <w:bookmarkEnd w:id="0"/>
          </w:p>
        </w:tc>
      </w:tr>
      <w:tr w:rsidR="00EB41FC" w:rsidRPr="007A5B5A" w:rsidTr="007F7F78">
        <w:tc>
          <w:tcPr>
            <w:tcW w:w="1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F7F78" w:rsidRDefault="000529C2" w:rsidP="007F7F7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_UnoMark__11105_1156206926"/>
            <w:bookmarkEnd w:id="1"/>
            <w:r w:rsidRPr="007F7F78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1</w:t>
            </w:r>
          </w:p>
          <w:p w:rsidR="00EB41FC" w:rsidRPr="007F7F78" w:rsidRDefault="000529C2" w:rsidP="007F7F7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_UnoMark__11106_1156206926"/>
            <w:bookmarkEnd w:id="2"/>
            <w:r w:rsidRPr="007F7F78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No</w:t>
            </w:r>
          </w:p>
        </w:tc>
        <w:tc>
          <w:tcPr>
            <w:tcW w:w="24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F7F78" w:rsidRDefault="000529C2" w:rsidP="007F7F7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_UnoMark__11107_1156206926"/>
            <w:bookmarkEnd w:id="3"/>
            <w:r w:rsidRPr="007F7F78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2</w:t>
            </w:r>
          </w:p>
          <w:p w:rsidR="00EB41FC" w:rsidRPr="007F7F78" w:rsidRDefault="000529C2" w:rsidP="007F7F7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_UnoMark__11108_1156206926"/>
            <w:bookmarkEnd w:id="4"/>
            <w:r w:rsidRPr="007F7F78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Наименование на мярката </w:t>
            </w:r>
          </w:p>
        </w:tc>
        <w:tc>
          <w:tcPr>
            <w:tcW w:w="2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F7F78" w:rsidRDefault="000529C2" w:rsidP="007F7F7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__UnoMark__11109_1156206926"/>
            <w:bookmarkEnd w:id="5"/>
            <w:r w:rsidRPr="007F7F78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3</w:t>
            </w:r>
          </w:p>
          <w:p w:rsidR="00EB41FC" w:rsidRPr="007F7F78" w:rsidRDefault="000529C2" w:rsidP="007F7F7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__UnoMark__11110_1156206926"/>
            <w:bookmarkEnd w:id="6"/>
            <w:r w:rsidRPr="007F7F78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Ефект на мярката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F7F78" w:rsidRDefault="000529C2" w:rsidP="007F7F7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__UnoMark__11111_1156206926"/>
            <w:bookmarkEnd w:id="7"/>
            <w:r w:rsidRPr="007F7F78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4</w:t>
            </w:r>
          </w:p>
          <w:p w:rsidR="00EB41FC" w:rsidRPr="007F7F78" w:rsidRDefault="000529C2" w:rsidP="007F7F7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__UnoMark__11112_1156206926"/>
            <w:bookmarkEnd w:id="8"/>
            <w:r w:rsidRPr="007F7F78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Отговорник по мярката</w:t>
            </w:r>
          </w:p>
        </w:tc>
        <w:tc>
          <w:tcPr>
            <w:tcW w:w="17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F7F78" w:rsidRDefault="000529C2" w:rsidP="007F7F7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__UnoMark__11113_1156206926"/>
            <w:bookmarkEnd w:id="9"/>
            <w:r w:rsidRPr="007F7F78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5</w:t>
            </w:r>
          </w:p>
          <w:p w:rsidR="00EB41FC" w:rsidRPr="007F7F78" w:rsidRDefault="000529C2" w:rsidP="007F7F7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" w:name="__UnoMark__11114_1156206926"/>
            <w:bookmarkEnd w:id="10"/>
            <w:r w:rsidRPr="007F7F78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Индикатор и срок по мярката, докладвани на </w:t>
            </w:r>
            <w:r w:rsidRPr="007F7F78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lastRenderedPageBreak/>
              <w:t xml:space="preserve">заседания на ДОККПБДП и в годишния доклад за изпълнение на политиката по БДП  </w:t>
            </w:r>
          </w:p>
        </w:tc>
        <w:tc>
          <w:tcPr>
            <w:tcW w:w="21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F7F78" w:rsidRDefault="000529C2" w:rsidP="007F7F7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__UnoMark__11115_1156206926"/>
            <w:bookmarkEnd w:id="11"/>
            <w:r w:rsidRPr="007F7F78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lastRenderedPageBreak/>
              <w:t>6</w:t>
            </w:r>
          </w:p>
          <w:p w:rsidR="00EB41FC" w:rsidRPr="007F7F78" w:rsidRDefault="000529C2" w:rsidP="007F7F78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" w:name="__UnoMark__11116_1156206926"/>
            <w:bookmarkEnd w:id="12"/>
            <w:r w:rsidRPr="007F7F78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Източник на информация за докладване на </w:t>
            </w:r>
            <w:r w:rsidRPr="007F7F78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lastRenderedPageBreak/>
              <w:t>изпълнението на мярката</w:t>
            </w:r>
          </w:p>
        </w:tc>
      </w:tr>
      <w:tr w:rsidR="00EB41FC" w:rsidRPr="007A5B5A" w:rsidTr="007F7F78">
        <w:tc>
          <w:tcPr>
            <w:tcW w:w="1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" w:name="__UnoMark__11117_1156206926"/>
            <w:bookmarkEnd w:id="13"/>
            <w:r w:rsidRPr="007A5B5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lastRenderedPageBreak/>
              <w:t xml:space="preserve">1.1 </w:t>
            </w:r>
            <w:bookmarkStart w:id="14" w:name="__UnoMark__11118_1156206926"/>
            <w:bookmarkEnd w:id="14"/>
          </w:p>
        </w:tc>
        <w:tc>
          <w:tcPr>
            <w:tcW w:w="9970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" w:name="__UnoMark__11119_1156206926"/>
            <w:bookmarkEnd w:id="15"/>
            <w:r w:rsidRPr="007A5B5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 xml:space="preserve">Цел: </w:t>
            </w:r>
            <w:bookmarkStart w:id="16" w:name="__UnoMark__11120_1156206926"/>
            <w:bookmarkEnd w:id="16"/>
            <w:r w:rsidRPr="007A5B5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Прилагане на интегрирана система за планиране, изпълнение, отчитане, контрол и оценка на политика по БДП в единна стратегическа рамка</w:t>
            </w:r>
          </w:p>
        </w:tc>
      </w:tr>
      <w:tr w:rsidR="00EB41FC" w:rsidRPr="007A5B5A" w:rsidTr="007F7F78">
        <w:tc>
          <w:tcPr>
            <w:tcW w:w="1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7" w:name="__UnoMark__11122_1156206926"/>
            <w:bookmarkStart w:id="18" w:name="__UnoMark__11121_1156206926"/>
            <w:bookmarkEnd w:id="17"/>
            <w:bookmarkEnd w:id="18"/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1.1.1</w:t>
            </w:r>
          </w:p>
        </w:tc>
        <w:tc>
          <w:tcPr>
            <w:tcW w:w="24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9" w:name="__UnoMark__11124_1156206926"/>
            <w:bookmarkStart w:id="20" w:name="__UnoMark__11123_1156206926"/>
            <w:bookmarkEnd w:id="19"/>
            <w:bookmarkEnd w:id="20"/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Разработване на годишен план-програма за БДП на ДГ </w:t>
            </w:r>
          </w:p>
        </w:tc>
        <w:tc>
          <w:tcPr>
            <w:tcW w:w="2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1" w:name="__UnoMark__11126_1156206926"/>
            <w:bookmarkStart w:id="22" w:name="__UnoMark__11125_1156206926"/>
            <w:bookmarkEnd w:id="21"/>
            <w:bookmarkEnd w:id="22"/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Годишна плановост на мерки по БДП на ниво ДГ 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3" w:name="__UnoMark__11127_1156206926"/>
            <w:bookmarkEnd w:id="23"/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Директор</w:t>
            </w:r>
          </w:p>
          <w:p w:rsidR="00EB41FC" w:rsidRPr="007A5B5A" w:rsidRDefault="00EB41FC" w:rsidP="008F1B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4" w:name="__DdeLink__11254_1156206926"/>
            <w:bookmarkStart w:id="25" w:name="__DdeLink__20736_1089301466"/>
            <w:bookmarkStart w:id="26" w:name="__UnoMark__11128_1156206926"/>
            <w:bookmarkEnd w:id="24"/>
            <w:bookmarkEnd w:id="25"/>
            <w:bookmarkEnd w:id="26"/>
          </w:p>
        </w:tc>
        <w:tc>
          <w:tcPr>
            <w:tcW w:w="17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7" w:name="__UnoMark__11129_1156206926"/>
            <w:bookmarkEnd w:id="27"/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Годишни план-програми за БДП на ДГ. </w:t>
            </w:r>
          </w:p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B5A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Срок:</w:t>
            </w:r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ежегодно </w:t>
            </w:r>
          </w:p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8" w:name="__UnoMark__11130_1156206926"/>
            <w:bookmarkEnd w:id="28"/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до 2029 г.</w:t>
            </w:r>
          </w:p>
        </w:tc>
        <w:tc>
          <w:tcPr>
            <w:tcW w:w="21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9" w:name="__UnoMark__11131_1156206926"/>
            <w:bookmarkEnd w:id="29"/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Годишна план-програма за БДП, представена от директора на ДГ Мария Галчева- Стоицова</w:t>
            </w:r>
            <w:bookmarkStart w:id="30" w:name="__UnoMark__11132_1156206926"/>
            <w:bookmarkEnd w:id="30"/>
          </w:p>
        </w:tc>
      </w:tr>
      <w:tr w:rsidR="00EB41FC" w:rsidRPr="007A5B5A" w:rsidTr="007F7F78">
        <w:trPr>
          <w:trHeight w:val="6553"/>
        </w:trPr>
        <w:tc>
          <w:tcPr>
            <w:tcW w:w="1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1" w:name="__UnoMark__11134_1156206926"/>
            <w:bookmarkStart w:id="32" w:name="__UnoMark__11133_1156206926"/>
            <w:bookmarkEnd w:id="31"/>
            <w:bookmarkEnd w:id="32"/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1.1.2</w:t>
            </w:r>
          </w:p>
        </w:tc>
        <w:tc>
          <w:tcPr>
            <w:tcW w:w="24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3" w:name="__UnoMark__11135_1156206926"/>
            <w:bookmarkEnd w:id="33"/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Докладване на годишното изпълнение на държавната политика по БДП пред ДАБДП. </w:t>
            </w: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Доклад за постигнатите резултати от възпитанието  и обучението на децата по БДП.</w:t>
            </w:r>
          </w:p>
          <w:p w:rsidR="00EB41FC" w:rsidRPr="007A5B5A" w:rsidRDefault="000529C2" w:rsidP="00B307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Отчитане състоянието на възпитанието и обучението на децата през учебната 202</w:t>
            </w:r>
            <w:r w:rsidR="00B30739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5</w:t>
            </w:r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/202</w:t>
            </w:r>
            <w:r w:rsidR="00B30739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6</w:t>
            </w:r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 година</w:t>
            </w:r>
            <w:bookmarkStart w:id="34" w:name="__UnoMark__11136_1156206926"/>
            <w:bookmarkEnd w:id="34"/>
          </w:p>
        </w:tc>
        <w:tc>
          <w:tcPr>
            <w:tcW w:w="2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5" w:name="__UnoMark__11137_1156206926"/>
            <w:bookmarkEnd w:id="35"/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Годишна отчетност на държавната политика по БДП</w:t>
            </w:r>
            <w:bookmarkStart w:id="36" w:name="__UnoMark__11138_1156206926"/>
            <w:bookmarkEnd w:id="36"/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 - състояние на БДП, изпълнение на поставените стратегически цели, и приоритети от програмата на МС, свързани с БДП.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7" w:name="__UnoMark__11139_1156206926"/>
            <w:bookmarkEnd w:id="37"/>
          </w:p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Директор</w:t>
            </w: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8" w:name="__UnoMark__11140_1156206926"/>
            <w:bookmarkEnd w:id="38"/>
          </w:p>
        </w:tc>
        <w:tc>
          <w:tcPr>
            <w:tcW w:w="17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9" w:name="__UnoMark__11141_1156206926"/>
            <w:bookmarkEnd w:id="39"/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Доклад за</w:t>
            </w:r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 годишното изпълнение на държавната политика по БДП. </w:t>
            </w:r>
          </w:p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B5A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Срок:</w:t>
            </w:r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31 март 202</w:t>
            </w:r>
            <w:r w:rsidR="00B3073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6</w:t>
            </w:r>
          </w:p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Доклад от институциите към ДАБДП за изпълнени годишни мерки по БДП по цели. </w:t>
            </w:r>
          </w:p>
          <w:p w:rsidR="00EB41FC" w:rsidRPr="007A5B5A" w:rsidRDefault="000529C2" w:rsidP="00B307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B5A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Срок:</w:t>
            </w:r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Май. 202</w:t>
            </w:r>
            <w:bookmarkStart w:id="40" w:name="__UnoMark__11142_1156206926"/>
            <w:bookmarkEnd w:id="40"/>
            <w:r w:rsidR="00B3073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21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1" w:name="__UnoMark__11143_1156206926"/>
            <w:bookmarkEnd w:id="41"/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Доклад за</w:t>
            </w:r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 годишното изпълнение на д</w:t>
            </w:r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ържавната политика по БДП. </w:t>
            </w: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2" w:name="__UnoMark__11144_1156206926"/>
            <w:bookmarkEnd w:id="42"/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Представени доклади от институциите към ДАБДП</w:t>
            </w:r>
          </w:p>
        </w:tc>
      </w:tr>
      <w:tr w:rsidR="00EB41FC" w:rsidRPr="007A5B5A" w:rsidTr="007F7F78">
        <w:trPr>
          <w:trHeight w:val="829"/>
        </w:trPr>
        <w:tc>
          <w:tcPr>
            <w:tcW w:w="1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3" w:name="__UnoMark__11145_1156206926"/>
            <w:bookmarkEnd w:id="43"/>
            <w:r w:rsidRPr="007A5B5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1.2</w:t>
            </w:r>
            <w:bookmarkStart w:id="44" w:name="__UnoMark__11146_1156206926"/>
            <w:bookmarkEnd w:id="44"/>
          </w:p>
        </w:tc>
        <w:tc>
          <w:tcPr>
            <w:tcW w:w="9970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5" w:name="__UnoMark__11147_1156206926"/>
            <w:bookmarkEnd w:id="45"/>
            <w:r w:rsidRPr="007A5B5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Цел:</w:t>
            </w:r>
            <w:bookmarkStart w:id="46" w:name="__UnoMark__11148_1156206926"/>
            <w:bookmarkEnd w:id="46"/>
            <w:r w:rsidRPr="007A5B5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Подобряване на координацията и задълбочаване на взаимодействието между институциите при изпълнение на държавната политика в областта</w:t>
            </w:r>
          </w:p>
        </w:tc>
      </w:tr>
      <w:tr w:rsidR="00EB41FC" w:rsidRPr="007A5B5A" w:rsidTr="007F7F78">
        <w:trPr>
          <w:trHeight w:val="2395"/>
        </w:trPr>
        <w:tc>
          <w:tcPr>
            <w:tcW w:w="1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7" w:name="__UnoMark__11150_1156206926"/>
            <w:bookmarkStart w:id="48" w:name="__UnoMark__11149_1156206926"/>
            <w:bookmarkEnd w:id="47"/>
            <w:bookmarkEnd w:id="48"/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lastRenderedPageBreak/>
              <w:t>1.2.1</w:t>
            </w:r>
          </w:p>
        </w:tc>
        <w:tc>
          <w:tcPr>
            <w:tcW w:w="24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9" w:name="__UnoMark__11151_1156206926"/>
            <w:bookmarkEnd w:id="49"/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Изпълнение на методически указания на ДАБДП в изпълнение на НСБДП и произтичащите от нея документи.</w:t>
            </w: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0" w:name="__UnoMark__11152_1156206926"/>
            <w:bookmarkEnd w:id="50"/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Задължително-регламентираните ситуации по БДП да се залажоат на отделен ред в Списък-образец № 2</w:t>
            </w:r>
          </w:p>
        </w:tc>
        <w:tc>
          <w:tcPr>
            <w:tcW w:w="2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1" w:name="__UnoMark__11153_1156206926"/>
            <w:bookmarkEnd w:id="51"/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Стандартизиране на планирането, изпълнението, оценката и отчитането на държавната политика по БДП. </w:t>
            </w: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2" w:name="__UnoMark__11154_1156206926"/>
            <w:bookmarkEnd w:id="52"/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3" w:name="__UnoMark__11156_1156206926"/>
            <w:bookmarkStart w:id="54" w:name="__UnoMark__11155_1156206926"/>
            <w:bookmarkEnd w:id="53"/>
            <w:bookmarkEnd w:id="54"/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Директор </w:t>
            </w:r>
          </w:p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Мария Галчева-Стоицова</w:t>
            </w: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5" w:name="__UnoMark__11157_1156206926"/>
            <w:bookmarkEnd w:id="55"/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Изпълнени методически указания. </w:t>
            </w:r>
          </w:p>
          <w:p w:rsidR="00EB41FC" w:rsidRPr="007A5B5A" w:rsidRDefault="000529C2" w:rsidP="00B307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A5B5A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Срок:</w:t>
            </w:r>
            <w:bookmarkStart w:id="56" w:name="__UnoMark__11158_1156206926"/>
            <w:bookmarkEnd w:id="56"/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01.09.202</w:t>
            </w:r>
            <w:r w:rsidR="00B3073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5</w:t>
            </w:r>
          </w:p>
        </w:tc>
        <w:tc>
          <w:tcPr>
            <w:tcW w:w="21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7" w:name="__UnoMark__11159_1156206926"/>
            <w:bookmarkEnd w:id="57"/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Информация за изпълнени мерки по БДП за целите на заседания на ДОККПБДП/ОКБДП.</w:t>
            </w: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8" w:name="__UnoMark__11160_1156206926"/>
            <w:bookmarkEnd w:id="58"/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Кореспонденция между институциите</w:t>
            </w:r>
          </w:p>
        </w:tc>
      </w:tr>
      <w:tr w:rsidR="00EB41FC" w:rsidRPr="007A5B5A" w:rsidTr="007F7F78">
        <w:tc>
          <w:tcPr>
            <w:tcW w:w="1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9" w:name="__UnoMark__11162_1156206926"/>
            <w:bookmarkStart w:id="60" w:name="__UnoMark__11161_1156206926"/>
            <w:bookmarkEnd w:id="59"/>
            <w:bookmarkEnd w:id="60"/>
            <w:r w:rsidRPr="007A5B5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1.3</w:t>
            </w:r>
          </w:p>
        </w:tc>
        <w:tc>
          <w:tcPr>
            <w:tcW w:w="9970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1" w:name="__UnoMark__11163_1156206926"/>
            <w:bookmarkEnd w:id="61"/>
            <w:r w:rsidRPr="007A5B5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Цел:</w:t>
            </w:r>
            <w:bookmarkStart w:id="62" w:name="__UnoMark__11164_1156206926"/>
            <w:bookmarkEnd w:id="62"/>
            <w:r w:rsidRPr="007A5B5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Осъществяване на ефективна комуникация и създаване на широка рамка на сътрудничество и съпричастност за различните аспекти от БДП</w:t>
            </w:r>
          </w:p>
        </w:tc>
      </w:tr>
      <w:tr w:rsidR="00EB41FC" w:rsidRPr="007A5B5A" w:rsidTr="007F7F78">
        <w:tc>
          <w:tcPr>
            <w:tcW w:w="1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3" w:name="__UnoMark__11166_1156206926"/>
            <w:bookmarkStart w:id="64" w:name="__UnoMark__11165_1156206926"/>
            <w:bookmarkEnd w:id="63"/>
            <w:bookmarkEnd w:id="64"/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1.3.1</w:t>
            </w:r>
          </w:p>
        </w:tc>
        <w:tc>
          <w:tcPr>
            <w:tcW w:w="24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5" w:name="__UnoMark__11167_1156206926"/>
            <w:bookmarkEnd w:id="65"/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Прилагане на единна комуникационна стратегия по БДП.</w:t>
            </w: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Изграждане на комисия по БДП и определяне със заповед на членовете на комисията.</w:t>
            </w: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6" w:name="__UnoMark__11168_1156206926"/>
            <w:bookmarkEnd w:id="66"/>
            <w:r w:rsidRPr="007A5B5A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2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7" w:name="__UnoMark__11169_1156206926"/>
            <w:bookmarkEnd w:id="67"/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Провеждане на целенасочена комуникационна и медийна политика.</w:t>
            </w:r>
          </w:p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8" w:name="__UnoMark__11170_1156206926"/>
            <w:bookmarkEnd w:id="68"/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Излъчване на ясни и единни послания на ангажираните по темата за БДП държавни институции в общественото пространство. 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9" w:name="__UnoMark__11172_1156206926"/>
            <w:bookmarkStart w:id="70" w:name="__UnoMark__11171_1156206926"/>
            <w:bookmarkEnd w:id="69"/>
            <w:bookmarkEnd w:id="70"/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Директор</w:t>
            </w:r>
          </w:p>
          <w:p w:rsidR="00EB41FC" w:rsidRPr="007A5B5A" w:rsidRDefault="00EB41FC" w:rsidP="008F1BB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1" w:name="__UnoMark__11173_1156206926"/>
            <w:bookmarkEnd w:id="71"/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Активна медийна политика.</w:t>
            </w:r>
          </w:p>
          <w:p w:rsidR="00EB41FC" w:rsidRPr="007A5B5A" w:rsidRDefault="000529C2" w:rsidP="00B307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A5B5A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Срок:</w:t>
            </w:r>
            <w:bookmarkStart w:id="72" w:name="__UnoMark__11174_1156206926"/>
            <w:bookmarkEnd w:id="72"/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1</w:t>
            </w:r>
            <w:r w:rsidR="00B3073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5</w:t>
            </w:r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.09.202</w:t>
            </w:r>
            <w:r w:rsidR="00B3073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5</w:t>
            </w:r>
          </w:p>
        </w:tc>
        <w:tc>
          <w:tcPr>
            <w:tcW w:w="21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3" w:name="__UnoMark__11175_1156206926"/>
            <w:bookmarkEnd w:id="73"/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Официална интернет страница на МОН – www.mon.bg</w:t>
            </w:r>
          </w:p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4" w:name="__UnoMark__11176_1156206926"/>
            <w:bookmarkEnd w:id="74"/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Официални страници на РУО,  ДГ</w:t>
            </w:r>
          </w:p>
        </w:tc>
      </w:tr>
      <w:tr w:rsidR="00EB41FC" w:rsidRPr="007A5B5A" w:rsidTr="007F7F78">
        <w:trPr>
          <w:trHeight w:val="673"/>
        </w:trPr>
        <w:tc>
          <w:tcPr>
            <w:tcW w:w="11057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A5B5A" w:rsidRDefault="000529C2" w:rsidP="007F7F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5" w:name="__UnoMark__11177_1156206926"/>
            <w:bookmarkEnd w:id="75"/>
            <w:r w:rsidRPr="007A5B5A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ТЕМАТИЧНО НАПРАВЛЕНИЕ 2:</w:t>
            </w:r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7A5B5A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СОЦИАЛНО ОТГОВОРНО ПОВЕДЕНИЕ: УЧЕНЕ ПРЕЗ ЦЕЛИЯ ЖИВОТ</w:t>
            </w:r>
            <w:bookmarkStart w:id="76" w:name="__UnoMark__11178_1156206926"/>
            <w:bookmarkEnd w:id="76"/>
          </w:p>
        </w:tc>
      </w:tr>
      <w:tr w:rsidR="00EB41FC" w:rsidRPr="007A5B5A" w:rsidTr="007F7F78">
        <w:tc>
          <w:tcPr>
            <w:tcW w:w="1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7" w:name="__UnoMark__11180_1156206926"/>
            <w:bookmarkStart w:id="78" w:name="__UnoMark__11179_1156206926"/>
            <w:bookmarkEnd w:id="77"/>
            <w:bookmarkEnd w:id="78"/>
            <w:r w:rsidRPr="007A5B5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2.1</w:t>
            </w:r>
          </w:p>
        </w:tc>
        <w:tc>
          <w:tcPr>
            <w:tcW w:w="9970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9" w:name="__UnoMark__11181_1156206926"/>
            <w:bookmarkEnd w:id="79"/>
            <w:r w:rsidRPr="007A5B5A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Цел:</w:t>
            </w:r>
            <w:bookmarkStart w:id="80" w:name="__UnoMark__11182_1156206926"/>
            <w:bookmarkEnd w:id="80"/>
            <w:r w:rsidR="00E7050A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Pr="007A5B5A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Превенция на рисковете за здравето и живота на децата при взаимодействието им с пътната система като участници в движението по пътищата</w:t>
            </w:r>
          </w:p>
        </w:tc>
      </w:tr>
      <w:tr w:rsidR="00EB41FC" w:rsidRPr="007A5B5A" w:rsidTr="007F7F78">
        <w:tc>
          <w:tcPr>
            <w:tcW w:w="1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1" w:name="__UnoMark__11184_1156206926"/>
            <w:bookmarkStart w:id="82" w:name="__UnoMark__11183_1156206926"/>
            <w:bookmarkEnd w:id="81"/>
            <w:bookmarkEnd w:id="82"/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2.1.1</w:t>
            </w:r>
          </w:p>
        </w:tc>
        <w:tc>
          <w:tcPr>
            <w:tcW w:w="24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3" w:name="__UnoMark__11185_1156206926"/>
            <w:bookmarkEnd w:id="83"/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Оптимизирано обучение на деца и ученици по БДП в </w:t>
            </w:r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lastRenderedPageBreak/>
              <w:t>системата на образованието в единна концептуална рамка:</w:t>
            </w:r>
          </w:p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осъвременяване на учебната документация по БДП въз основа на опита в Република България и водещите страни по отношение на БДП; </w:t>
            </w: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заделяне на финансови, технически и човешки ресурси за обезпечаване на обучението по БДП; </w:t>
            </w:r>
          </w:p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определяне на конкретни образователни цели като минимални изисквания за обучение по БДП в детските градини и училищата; </w:t>
            </w:r>
          </w:p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интегриране на темите по БДП в темите от учебното съдържание по общообразователните учебни предмети и/или по предметите за придобиване на професионална квалификация, едновременно с </w:t>
            </w:r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lastRenderedPageBreak/>
              <w:t>преподаването им като отделен предмет;</w:t>
            </w:r>
          </w:p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п</w:t>
            </w:r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рилагане на единни образователни стандарти по места;</w:t>
            </w:r>
          </w:p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използване на </w:t>
            </w:r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учебни материали и подходи, адаптирани както към възрастта и зрелостта на обучаваните, така и към духа на времето;</w:t>
            </w:r>
          </w:p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обучение с натрупване, при което всяко ниво на обучение надгражда предишното с цел приемственост и ефективен напредък;</w:t>
            </w:r>
          </w:p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подпомагане на ръководствата на детските градини от централните и местните власти в прилагането на националната политика по обучение в областта на БДП;</w:t>
            </w:r>
          </w:p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обезпечаване на детските градини с годишни образователни планове за безопасна градска мобилност с участието на експерти от </w:t>
            </w:r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lastRenderedPageBreak/>
              <w:t>общините, ОДМВР, ПБЗН, ЦСМП, родители и др. при спазване на държавен образователен стандарт за приобщаващо образование;</w:t>
            </w:r>
          </w:p>
          <w:p w:rsidR="007A5B5A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насоченост на БДП не само към придобиване на знания и разбиране на правилата за движение, но и към промяна на нагласите и мотивацията;</w:t>
            </w:r>
          </w:p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практическа насоченост на уроците - да се провеждат не само в класната стая, но също така да включват обучение и опит на практика - както в защитена среда, така и в реални условия, адаптирани към ролята, която имат в системата за движение</w:t>
            </w:r>
          </w:p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Разработване кратки образователни филмчета и презентации, които са актуални, атрактивни и образователни.</w:t>
            </w:r>
          </w:p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Разработване на състезателни задачи, </w:t>
            </w:r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lastRenderedPageBreak/>
              <w:t>симулационни игри и интерактивни.</w:t>
            </w:r>
          </w:p>
          <w:p w:rsidR="00EB41FC" w:rsidRPr="007A5B5A" w:rsidRDefault="008555F0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О</w:t>
            </w:r>
            <w:r w:rsidR="000529C2"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сигуряване на механизъм за обратна връзка и оценка на ефективността от обучението по БДП.</w:t>
            </w:r>
          </w:p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4" w:name="__UnoMark__11186_1156206926"/>
            <w:bookmarkEnd w:id="84"/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Осъществяване на контрол от Директора върху провеждането на образователно-възпитателния процес по БДП.</w:t>
            </w:r>
          </w:p>
        </w:tc>
        <w:tc>
          <w:tcPr>
            <w:tcW w:w="2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5" w:name="__UnoMark__11187_1156206926"/>
            <w:bookmarkEnd w:id="85"/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lastRenderedPageBreak/>
              <w:t xml:space="preserve">Поставяне на темата във </w:t>
            </w:r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lastRenderedPageBreak/>
              <w:t>фокуса на обществен дебат</w:t>
            </w:r>
            <w:r w:rsidRPr="007A5B5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Подобрено управление на дейностите за възпитание и обучение на децата и учениците по БДП</w:t>
            </w:r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Подготвени деца и ученици в областта на БДП.</w:t>
            </w: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6" w:name="__UnoMark__11188_1156206926"/>
            <w:bookmarkEnd w:id="86"/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7" w:name="__UnoMark__11189_1156206926"/>
            <w:bookmarkEnd w:id="87"/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lastRenderedPageBreak/>
              <w:t>Директор</w:t>
            </w:r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ab/>
            </w: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Учители по групи</w:t>
            </w: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643" w:rsidRPr="007A5B5A" w:rsidRDefault="00155643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643" w:rsidRPr="007A5B5A" w:rsidRDefault="00155643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Учители по групи</w:t>
            </w: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5B5A" w:rsidRPr="007A5B5A" w:rsidRDefault="007A5B5A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Учители по групи</w:t>
            </w: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0F032E" w:rsidRDefault="000F032E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0F032E" w:rsidRDefault="000F032E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0F032E" w:rsidRDefault="000F032E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0F032E" w:rsidRPr="000F032E" w:rsidRDefault="000F032E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Учители по групи</w:t>
            </w: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5B5A" w:rsidRDefault="007A5B5A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5B5A" w:rsidRDefault="007A5B5A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5B5A" w:rsidRDefault="007A5B5A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5B5A" w:rsidRDefault="007A5B5A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5B5A" w:rsidRDefault="007A5B5A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5B5A" w:rsidRDefault="007A5B5A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5B5A" w:rsidRDefault="007A5B5A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5B5A" w:rsidRDefault="007A5B5A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5B5A" w:rsidRDefault="007A5B5A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032E" w:rsidRDefault="000F032E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0F032E" w:rsidRPr="000F032E" w:rsidRDefault="000F032E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8" w:name="__UnoMark__11190_1156206926"/>
            <w:bookmarkEnd w:id="88"/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Директор</w:t>
            </w:r>
          </w:p>
          <w:p w:rsidR="00EB41FC" w:rsidRPr="007A5B5A" w:rsidRDefault="00EB41FC" w:rsidP="000F032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9" w:name="__UnoMark__11191_1156206926"/>
            <w:bookmarkEnd w:id="89"/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lastRenderedPageBreak/>
              <w:t>Изпълнени мерки за подобряване</w:t>
            </w:r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 </w:t>
            </w:r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lastRenderedPageBreak/>
              <w:t xml:space="preserve">обучението на деца и ученици по БДП. </w:t>
            </w:r>
          </w:p>
          <w:p w:rsidR="008058FF" w:rsidRPr="007A5B5A" w:rsidRDefault="008058FF" w:rsidP="007F7F78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  <w:p w:rsidR="00EB41FC" w:rsidRPr="007A5B5A" w:rsidRDefault="000529C2" w:rsidP="007F7F7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A5B5A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Срок:</w:t>
            </w:r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постоянен.</w:t>
            </w:r>
          </w:p>
          <w:p w:rsidR="008058FF" w:rsidRPr="007A5B5A" w:rsidRDefault="008058FF" w:rsidP="007F7F7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:rsidR="008058FF" w:rsidRPr="007A5B5A" w:rsidRDefault="008058FF" w:rsidP="007F7F7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Постоянен</w:t>
            </w:r>
          </w:p>
          <w:p w:rsidR="008058FF" w:rsidRPr="007A5B5A" w:rsidRDefault="008058FF" w:rsidP="007F7F7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:rsidR="008058FF" w:rsidRDefault="008058FF" w:rsidP="007F7F7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:rsidR="007A5B5A" w:rsidRPr="007A5B5A" w:rsidRDefault="007A5B5A" w:rsidP="007F7F7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:rsidR="008058FF" w:rsidRPr="007A5B5A" w:rsidRDefault="008058FF" w:rsidP="007F7F7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Постоянен</w:t>
            </w:r>
          </w:p>
          <w:p w:rsidR="008058FF" w:rsidRDefault="008058FF" w:rsidP="007F7F7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:rsidR="000F032E" w:rsidRDefault="000F032E" w:rsidP="007F7F7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:rsidR="000F032E" w:rsidRDefault="000F032E" w:rsidP="007F7F7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:rsidR="000F032E" w:rsidRPr="007A5B5A" w:rsidRDefault="000F032E" w:rsidP="007F7F7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:rsidR="008058FF" w:rsidRPr="007A5B5A" w:rsidRDefault="008058FF" w:rsidP="007F7F7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Постоянен</w:t>
            </w:r>
          </w:p>
          <w:p w:rsidR="008058FF" w:rsidRPr="007A5B5A" w:rsidRDefault="008058FF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8FF" w:rsidRDefault="008058FF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050A" w:rsidRPr="007A5B5A" w:rsidRDefault="00E7050A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8FF" w:rsidRPr="007A5B5A" w:rsidRDefault="008058FF" w:rsidP="007F7F7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Постоянен</w:t>
            </w:r>
          </w:p>
          <w:p w:rsidR="008058FF" w:rsidRPr="007A5B5A" w:rsidRDefault="008058FF" w:rsidP="007F7F7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:rsidR="008058FF" w:rsidRPr="007A5B5A" w:rsidRDefault="008058FF" w:rsidP="007F7F7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:rsidR="008058FF" w:rsidRPr="007A5B5A" w:rsidRDefault="008058FF" w:rsidP="007F7F7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:rsidR="008058FF" w:rsidRPr="007A5B5A" w:rsidRDefault="008058FF" w:rsidP="007F7F7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:rsidR="008058FF" w:rsidRPr="007A5B5A" w:rsidRDefault="008058FF" w:rsidP="007F7F7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:rsidR="00E7050A" w:rsidRDefault="00E7050A" w:rsidP="007F7F7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:rsidR="000F032E" w:rsidRPr="007A5B5A" w:rsidRDefault="000F032E" w:rsidP="007F7F7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:rsidR="00EB41FC" w:rsidRPr="007A5B5A" w:rsidRDefault="008058FF" w:rsidP="007F7F7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Постоянен</w:t>
            </w: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8058FF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постоянен</w:t>
            </w: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5B5A" w:rsidRDefault="007A5B5A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0F032E" w:rsidRDefault="000F032E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0F032E" w:rsidRDefault="000F032E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0F032E" w:rsidRPr="000F032E" w:rsidRDefault="000F032E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01.09.202</w:t>
            </w:r>
            <w:r w:rsidR="00B3073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5</w:t>
            </w: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643" w:rsidRPr="007A5B5A" w:rsidRDefault="00155643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643" w:rsidRDefault="00155643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050A" w:rsidRPr="007A5B5A" w:rsidRDefault="00E7050A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7A5B5A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Ноември </w:t>
            </w:r>
            <w:r w:rsidR="000529C2"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202</w:t>
            </w:r>
            <w:r w:rsidR="00B3073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5</w:t>
            </w: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8FF" w:rsidRDefault="008058FF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5B5A" w:rsidRDefault="007A5B5A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A5B5A" w:rsidRPr="007A5B5A" w:rsidRDefault="007A5B5A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7A5B5A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Ноември </w:t>
            </w:r>
            <w:r w:rsidR="000529C2"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202</w:t>
            </w:r>
            <w:r w:rsidR="00B3073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5</w:t>
            </w: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E82" w:rsidRPr="007A5B5A" w:rsidRDefault="00354E8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489F" w:rsidRPr="007A5B5A" w:rsidRDefault="0005489F" w:rsidP="007F7F7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Постоянен</w:t>
            </w: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5643" w:rsidRDefault="00155643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E82" w:rsidRPr="007A5B5A" w:rsidRDefault="00354E8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8555F0" w:rsidP="007F7F7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bookmarkStart w:id="90" w:name="__UnoMark__11192_1156206926"/>
            <w:bookmarkEnd w:id="90"/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</w:t>
            </w:r>
            <w:r w:rsidR="000529C2"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остоянен</w:t>
            </w:r>
          </w:p>
          <w:p w:rsidR="008555F0" w:rsidRPr="007A5B5A" w:rsidRDefault="008555F0" w:rsidP="007F7F7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:rsidR="008555F0" w:rsidRDefault="008555F0" w:rsidP="007F7F7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:rsidR="000F032E" w:rsidRPr="007A5B5A" w:rsidRDefault="000F032E" w:rsidP="007F7F7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:rsidR="008555F0" w:rsidRPr="007A5B5A" w:rsidRDefault="008555F0" w:rsidP="007F7F7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:rsidR="008555F0" w:rsidRPr="007A5B5A" w:rsidRDefault="008555F0" w:rsidP="007F7F7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:rsidR="008555F0" w:rsidRPr="007A5B5A" w:rsidRDefault="008555F0" w:rsidP="007F7F7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Постоянен</w:t>
            </w:r>
          </w:p>
          <w:p w:rsidR="008555F0" w:rsidRPr="007A5B5A" w:rsidRDefault="008555F0" w:rsidP="007F7F7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:rsidR="008555F0" w:rsidRDefault="008555F0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4E82" w:rsidRPr="007A5B5A" w:rsidRDefault="00354E8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55F0" w:rsidRPr="007A5B5A" w:rsidRDefault="000D7A34" w:rsidP="007F7F7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</w:t>
            </w:r>
            <w:r w:rsidR="008555F0"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остоянен</w:t>
            </w:r>
          </w:p>
          <w:p w:rsidR="008058FF" w:rsidRPr="007A5B5A" w:rsidRDefault="008058FF" w:rsidP="007F7F7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:rsidR="00354E82" w:rsidRDefault="00354E82" w:rsidP="007F7F7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:rsidR="000F032E" w:rsidRPr="007A5B5A" w:rsidRDefault="000F032E" w:rsidP="007F7F7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:rsidR="008058FF" w:rsidRPr="007A5B5A" w:rsidRDefault="008058FF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постоянен</w:t>
            </w:r>
          </w:p>
        </w:tc>
        <w:tc>
          <w:tcPr>
            <w:tcW w:w="21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A5B5A" w:rsidRDefault="000529C2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1" w:name="__UnoMark__11193_1156206926"/>
            <w:bookmarkEnd w:id="91"/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lastRenderedPageBreak/>
              <w:t xml:space="preserve">Докладвана от отговорните институции </w:t>
            </w:r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lastRenderedPageBreak/>
              <w:t>информация – регулярно за  заседания на ДОККПБДП и годишно в годишния доклад за изпълнение на политиката по БДП.</w:t>
            </w:r>
          </w:p>
          <w:p w:rsidR="00EB41FC" w:rsidRPr="007A5B5A" w:rsidRDefault="00EB41FC" w:rsidP="007F7F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2" w:name="__UnoMark__11194_1156206926"/>
            <w:bookmarkEnd w:id="92"/>
          </w:p>
        </w:tc>
      </w:tr>
      <w:tr w:rsidR="00EB41FC" w:rsidRPr="007A5B5A" w:rsidTr="007F7F78">
        <w:tc>
          <w:tcPr>
            <w:tcW w:w="1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A5B5A" w:rsidRDefault="000529C2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3" w:name="__UnoMark__11196_1156206926"/>
            <w:bookmarkStart w:id="94" w:name="__UnoMark__11195_1156206926"/>
            <w:bookmarkEnd w:id="93"/>
            <w:bookmarkEnd w:id="94"/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lastRenderedPageBreak/>
              <w:t>2.1.2</w:t>
            </w:r>
          </w:p>
        </w:tc>
        <w:tc>
          <w:tcPr>
            <w:tcW w:w="24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A5B5A" w:rsidRDefault="000529C2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5" w:name="__UnoMark__11197_1156206926"/>
            <w:bookmarkEnd w:id="95"/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Организиране и провеждане на  извънкласни инициативи по БДП за деца и ученици в системата на образованието.</w:t>
            </w:r>
          </w:p>
          <w:p w:rsidR="00EB41FC" w:rsidRPr="007A5B5A" w:rsidRDefault="000529C2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Организиране и провеждане изложб</w:t>
            </w:r>
            <w:r w:rsidR="000D7A34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и</w:t>
            </w:r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 по зададен</w:t>
            </w:r>
            <w:r w:rsidR="000D7A34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и</w:t>
            </w:r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 тем</w:t>
            </w:r>
            <w:r w:rsidR="000D7A34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и</w:t>
            </w:r>
          </w:p>
          <w:p w:rsidR="00EB41FC" w:rsidRPr="000F032E" w:rsidRDefault="00EB41FC" w:rsidP="007A5B5A">
            <w:pPr>
              <w:spacing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  <w:bookmarkStart w:id="96" w:name="__UnoMark__11198_1156206926"/>
            <w:bookmarkEnd w:id="96"/>
          </w:p>
        </w:tc>
        <w:tc>
          <w:tcPr>
            <w:tcW w:w="2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A5B5A" w:rsidRDefault="000529C2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7" w:name="__UnoMark__11199_1156206926"/>
            <w:bookmarkEnd w:id="97"/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Подкрепа за творческите изяви на децата по темата за БДП.</w:t>
            </w:r>
          </w:p>
          <w:p w:rsidR="00EB41FC" w:rsidRPr="007A5B5A" w:rsidRDefault="00EB41FC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8" w:name="__UnoMark__11200_1156206926"/>
            <w:bookmarkEnd w:id="98"/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A5B5A" w:rsidRDefault="000529C2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9" w:name="__UnoMark__11201_1156206926"/>
            <w:bookmarkEnd w:id="99"/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Учители по групи</w:t>
            </w:r>
          </w:p>
          <w:p w:rsidR="00EB41FC" w:rsidRPr="007A5B5A" w:rsidRDefault="00EB41FC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55F0" w:rsidRDefault="008555F0" w:rsidP="007A5B5A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:rsidR="00EB41FC" w:rsidRPr="007A5B5A" w:rsidRDefault="000529C2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Учители по групи</w:t>
            </w:r>
          </w:p>
          <w:p w:rsidR="00EB41FC" w:rsidRPr="000D7A34" w:rsidRDefault="000D7A34" w:rsidP="007A5B5A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Дирек</w:t>
            </w:r>
            <w:r w:rsidR="000529C2"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тор</w:t>
            </w:r>
            <w:bookmarkStart w:id="100" w:name="__UnoMark__11202_1156206926"/>
            <w:bookmarkEnd w:id="100"/>
          </w:p>
        </w:tc>
        <w:tc>
          <w:tcPr>
            <w:tcW w:w="17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0F032E" w:rsidRDefault="000529C2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1" w:name="__UnoMark__11203_1156206926"/>
            <w:bookmarkEnd w:id="101"/>
            <w:r w:rsidRPr="000F032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Изпълнени извънкласни </w:t>
            </w:r>
            <w:r w:rsidRPr="000F032E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инициативи по БДП за деца и ученици в системата на образованието.</w:t>
            </w:r>
          </w:p>
          <w:p w:rsidR="00EB41FC" w:rsidRPr="000F032E" w:rsidRDefault="000529C2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F032E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Срок:</w:t>
            </w:r>
            <w:r w:rsidR="007A5B5A" w:rsidRPr="000F032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0D7A34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постоянен</w:t>
            </w:r>
          </w:p>
          <w:p w:rsidR="00EB41FC" w:rsidRDefault="00EB41FC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B41FC" w:rsidRPr="00B30739" w:rsidRDefault="00EB41FC" w:rsidP="00B3073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A5B5A" w:rsidRDefault="000529C2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2" w:name="__UnoMark__11206_1156206926"/>
            <w:bookmarkStart w:id="103" w:name="__UnoMark__11205_1156206926"/>
            <w:bookmarkEnd w:id="102"/>
            <w:bookmarkEnd w:id="103"/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БДП.</w:t>
            </w:r>
          </w:p>
        </w:tc>
      </w:tr>
      <w:tr w:rsidR="00EB41FC" w:rsidRPr="007A5B5A" w:rsidTr="000D7A34">
        <w:trPr>
          <w:trHeight w:val="5670"/>
        </w:trPr>
        <w:tc>
          <w:tcPr>
            <w:tcW w:w="1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A5B5A" w:rsidRDefault="000529C2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4" w:name="__UnoMark__11208_1156206926"/>
            <w:bookmarkStart w:id="105" w:name="__UnoMark__11207_1156206926"/>
            <w:bookmarkEnd w:id="104"/>
            <w:bookmarkEnd w:id="105"/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lastRenderedPageBreak/>
              <w:t>2.1.3</w:t>
            </w:r>
          </w:p>
        </w:tc>
        <w:tc>
          <w:tcPr>
            <w:tcW w:w="24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0F032E" w:rsidRPr="000D7A34" w:rsidRDefault="000529C2" w:rsidP="007A5B5A">
            <w:pPr>
              <w:spacing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  <w:bookmarkStart w:id="106" w:name="__UnoMark__11209_1156206926"/>
            <w:bookmarkEnd w:id="106"/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Организиране и провеждане на национални състезания по БДП, национални, регионални и общински извънкласни инициативи за деца и ученици в системата на образованието, свързани с културата на движение по пътищата.</w:t>
            </w:r>
            <w:bookmarkStart w:id="107" w:name="__UnoMark__11210_1156206926"/>
            <w:bookmarkEnd w:id="107"/>
          </w:p>
        </w:tc>
        <w:tc>
          <w:tcPr>
            <w:tcW w:w="2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A5B5A" w:rsidRDefault="000529C2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8" w:name="__UnoMark__11211_1156206926"/>
            <w:bookmarkEnd w:id="108"/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Подкрепа за творческите изяви на децата по темата за БДП.</w:t>
            </w:r>
          </w:p>
          <w:p w:rsidR="00EB41FC" w:rsidRPr="007A5B5A" w:rsidRDefault="00EB41FC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9" w:name="__UnoMark__11212_1156206926"/>
            <w:bookmarkEnd w:id="109"/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A5B5A" w:rsidRDefault="00EB41FC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0" w:name="__UnoMark__11213_1156206926"/>
            <w:bookmarkEnd w:id="110"/>
          </w:p>
          <w:p w:rsidR="00EB41FC" w:rsidRPr="007A5B5A" w:rsidRDefault="00EB41FC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032E" w:rsidRPr="000D7A34" w:rsidRDefault="000529C2" w:rsidP="000D7A34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bookmarkStart w:id="111" w:name="__UnoMark__11214_1156206926"/>
            <w:bookmarkEnd w:id="111"/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Директор и учителите по групи</w:t>
            </w:r>
          </w:p>
        </w:tc>
        <w:tc>
          <w:tcPr>
            <w:tcW w:w="17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0F032E" w:rsidRDefault="000529C2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2" w:name="__UnoMark__11215_1156206926"/>
            <w:bookmarkEnd w:id="112"/>
            <w:r w:rsidRPr="000F032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Изпълнени </w:t>
            </w:r>
            <w:r w:rsidRPr="000F032E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инициативи по БДП за деца и ученици в системата на образованието.</w:t>
            </w:r>
          </w:p>
          <w:p w:rsidR="00EB41FC" w:rsidRPr="000F032E" w:rsidRDefault="000529C2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032E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Срок:</w:t>
            </w:r>
            <w:r w:rsidRPr="000F032E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EB41FC" w:rsidRPr="00B30739" w:rsidRDefault="000D7A34" w:rsidP="000F032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постоянен</w:t>
            </w:r>
          </w:p>
          <w:p w:rsidR="000F032E" w:rsidRDefault="000F032E" w:rsidP="000F032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0F032E" w:rsidRPr="000F032E" w:rsidRDefault="000F032E" w:rsidP="000F032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21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A5B5A" w:rsidRDefault="000529C2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3" w:name="__UnoMark__11218_1156206926"/>
            <w:bookmarkStart w:id="114" w:name="__UnoMark__11217_1156206926"/>
            <w:bookmarkEnd w:id="113"/>
            <w:bookmarkEnd w:id="114"/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Докладвана от отговорните институции информация – регулярно за  заседания на ДОККПБДП и годишно в годишния доклад за изпълнение на политиката по БДП.</w:t>
            </w:r>
          </w:p>
        </w:tc>
      </w:tr>
      <w:tr w:rsidR="00EB41FC" w:rsidRPr="007A5B5A" w:rsidTr="007F7F78">
        <w:tc>
          <w:tcPr>
            <w:tcW w:w="1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A5B5A" w:rsidRDefault="000529C2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5" w:name="__UnoMark__11220_1156206926"/>
            <w:bookmarkStart w:id="116" w:name="__UnoMark__11219_1156206926"/>
            <w:bookmarkEnd w:id="115"/>
            <w:bookmarkEnd w:id="116"/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2.1.4</w:t>
            </w:r>
          </w:p>
        </w:tc>
        <w:tc>
          <w:tcPr>
            <w:tcW w:w="24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A5B5A" w:rsidRDefault="000529C2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7" w:name="__UnoMark__11221_1156206926"/>
            <w:bookmarkEnd w:id="117"/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Ограничаване на рисковете от ПТП при осъществяване на организиран превоз на деца, свързан с учебна и/или извънучебна дейност в системата на предучилищното и училищно образование. </w:t>
            </w:r>
          </w:p>
          <w:p w:rsidR="00EB41FC" w:rsidRPr="007A5B5A" w:rsidRDefault="000529C2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- Обезопасяване на района на ДГ№ 59 „Елхица“:</w:t>
            </w:r>
          </w:p>
          <w:p w:rsidR="00EB41FC" w:rsidRPr="007A5B5A" w:rsidRDefault="000529C2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-Изкуствени неравности</w:t>
            </w:r>
          </w:p>
          <w:p w:rsidR="00EB41FC" w:rsidRPr="007A5B5A" w:rsidRDefault="000529C2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8" w:name="__UnoMark__11222_1156206926"/>
            <w:bookmarkEnd w:id="118"/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lastRenderedPageBreak/>
              <w:t>-Ограничаване на достъпа на МПС в двора на ДГ/заповед/</w:t>
            </w:r>
          </w:p>
        </w:tc>
        <w:tc>
          <w:tcPr>
            <w:tcW w:w="2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A5B5A" w:rsidRDefault="000529C2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9" w:name="__UnoMark__11223_1156206926"/>
            <w:bookmarkEnd w:id="119"/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lastRenderedPageBreak/>
              <w:t xml:space="preserve">Осигуряване на безопасен транспорт за учениците в средищните училища.  </w:t>
            </w:r>
          </w:p>
          <w:p w:rsidR="00EB41FC" w:rsidRPr="007A5B5A" w:rsidRDefault="000529C2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0" w:name="__UnoMark__11224_1156206926"/>
            <w:bookmarkEnd w:id="120"/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Усъвършенстване на контрола за безопасен превоз на деца и ученици в пътните превозни средства.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A5B5A" w:rsidRDefault="00EB41FC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1" w:name="__UnoMark__11225_1156206926"/>
            <w:bookmarkEnd w:id="121"/>
          </w:p>
          <w:p w:rsidR="00EB41FC" w:rsidRPr="007A5B5A" w:rsidRDefault="00EB41FC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0529C2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Директор</w:t>
            </w:r>
          </w:p>
          <w:p w:rsidR="00EB41FC" w:rsidRPr="007A5B5A" w:rsidRDefault="00EB41FC" w:rsidP="008F1BB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2" w:name="__UnoMark__11226_1156206926"/>
            <w:bookmarkEnd w:id="122"/>
          </w:p>
        </w:tc>
        <w:tc>
          <w:tcPr>
            <w:tcW w:w="17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A5B5A" w:rsidRDefault="000529C2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3" w:name="__UnoMark__11227_1156206926"/>
            <w:bookmarkEnd w:id="123"/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Изпълнени мерки за </w:t>
            </w:r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ограничаване на рисковете от ПТП при осъществяване на организиран превоз на деца.</w:t>
            </w:r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EB41FC" w:rsidRPr="007A5B5A" w:rsidRDefault="000529C2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B5A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Срок:</w:t>
            </w:r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EB41FC" w:rsidRPr="007A5B5A" w:rsidRDefault="000529C2" w:rsidP="00B3073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bookmarkStart w:id="124" w:name="__UnoMark__11228_1156206926"/>
            <w:bookmarkEnd w:id="124"/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01.10.202</w:t>
            </w:r>
            <w:r w:rsidR="00B3073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5</w:t>
            </w:r>
          </w:p>
        </w:tc>
        <w:tc>
          <w:tcPr>
            <w:tcW w:w="21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A5B5A" w:rsidRDefault="000529C2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5" w:name="__UnoMark__11229_1156206926"/>
            <w:bookmarkEnd w:id="125"/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Докладвана от отговорните институции информация – регулярно за  заседания на ДОККПБДП</w:t>
            </w:r>
          </w:p>
          <w:p w:rsidR="00EB41FC" w:rsidRPr="007A5B5A" w:rsidRDefault="000529C2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6" w:name="__UnoMark__11230_1156206926"/>
            <w:bookmarkEnd w:id="126"/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/ОКБДП и годишно в годишния доклад за изпълнение на политиката по БДП.</w:t>
            </w:r>
          </w:p>
        </w:tc>
      </w:tr>
      <w:tr w:rsidR="00EB41FC" w:rsidRPr="007A5B5A" w:rsidTr="000D7A34">
        <w:trPr>
          <w:trHeight w:val="6809"/>
        </w:trPr>
        <w:tc>
          <w:tcPr>
            <w:tcW w:w="1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A5B5A" w:rsidRDefault="000529C2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7" w:name="__UnoMark__11232_1156206926"/>
            <w:bookmarkStart w:id="128" w:name="__UnoMark__11231_1156206926"/>
            <w:bookmarkEnd w:id="127"/>
            <w:bookmarkEnd w:id="128"/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lastRenderedPageBreak/>
              <w:t>2.1.5</w:t>
            </w:r>
          </w:p>
        </w:tc>
        <w:tc>
          <w:tcPr>
            <w:tcW w:w="24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A5B5A" w:rsidRDefault="000529C2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29" w:name="__UnoMark__11233_1156206926"/>
            <w:bookmarkEnd w:id="129"/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Провеждане на кампании на институциите в областта на БДП, насочени към деца и ученици. </w:t>
            </w:r>
          </w:p>
          <w:p w:rsidR="00EB41FC" w:rsidRPr="007A5B5A" w:rsidRDefault="000529C2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Провеждане на родителски срещи във връзка с пътната безопастност на децата от ДГ.</w:t>
            </w:r>
          </w:p>
          <w:p w:rsidR="00EB41FC" w:rsidRPr="007A5B5A" w:rsidRDefault="000529C2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Запознаване на родителите с годишния план за обучение на децата по БДП</w:t>
            </w:r>
            <w:bookmarkStart w:id="130" w:name="__UnoMark__11234_1156206926"/>
            <w:bookmarkEnd w:id="130"/>
          </w:p>
        </w:tc>
        <w:tc>
          <w:tcPr>
            <w:tcW w:w="2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Default="000529C2" w:rsidP="007A5B5A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bookmarkStart w:id="131" w:name="__UnoMark__11235_1156206926"/>
            <w:bookmarkEnd w:id="131"/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Подготвени деца и ученици в областта на БДП.</w:t>
            </w:r>
          </w:p>
          <w:p w:rsidR="00E7050A" w:rsidRDefault="00E7050A" w:rsidP="007A5B5A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:rsidR="00E7050A" w:rsidRPr="007A5B5A" w:rsidRDefault="00E7050A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0529C2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2" w:name="__UnoMark__11236_1156206926"/>
            <w:bookmarkEnd w:id="132"/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Повишаване на информираността за рисковите фактори, свързани с  безопасността на движението по пътищата.</w:t>
            </w:r>
            <w:bookmarkStart w:id="133" w:name="_GoBack"/>
            <w:bookmarkEnd w:id="133"/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A5B5A" w:rsidRDefault="00EB41FC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4" w:name="__UnoMark__11237_1156206926"/>
            <w:bookmarkEnd w:id="134"/>
          </w:p>
          <w:p w:rsidR="00EB41FC" w:rsidRPr="007A5B5A" w:rsidRDefault="00EB41FC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Default="00EB41FC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050A" w:rsidRPr="007A5B5A" w:rsidRDefault="00E7050A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EB41FC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0529C2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Учителите по групи</w:t>
            </w:r>
          </w:p>
          <w:p w:rsidR="00EB41FC" w:rsidRPr="007A5B5A" w:rsidRDefault="00EB41FC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Default="00EB41FC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Pr="007A5B5A" w:rsidRDefault="000529C2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Учителите по групи</w:t>
            </w:r>
          </w:p>
          <w:p w:rsidR="00EB41FC" w:rsidRPr="007A5B5A" w:rsidRDefault="00EB41FC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5" w:name="__UnoMark__11238_1156206926"/>
            <w:bookmarkEnd w:id="135"/>
          </w:p>
        </w:tc>
        <w:tc>
          <w:tcPr>
            <w:tcW w:w="17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A5B5A" w:rsidRDefault="000529C2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6" w:name="__UnoMark__11239_1156206926"/>
            <w:bookmarkEnd w:id="136"/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Изпълнени кампанийни инициативи</w:t>
            </w:r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 в областта на БДП, насочени към децата</w:t>
            </w:r>
          </w:p>
          <w:p w:rsidR="00EB41FC" w:rsidRPr="007A5B5A" w:rsidRDefault="000529C2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A5B5A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Срок:</w:t>
            </w:r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октомври 202</w:t>
            </w:r>
            <w:r w:rsidR="00B3073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5</w:t>
            </w:r>
          </w:p>
          <w:p w:rsidR="00EB41FC" w:rsidRPr="007A5B5A" w:rsidRDefault="00EB41FC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41FC" w:rsidRDefault="00EB41FC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8F1BB3" w:rsidRPr="008F1BB3" w:rsidRDefault="008F1BB3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B41FC" w:rsidRPr="007A5B5A" w:rsidRDefault="008F1BB3" w:rsidP="00B3073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bookmarkStart w:id="137" w:name="__UnoMark__11240_1156206926"/>
            <w:bookmarkEnd w:id="137"/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о</w:t>
            </w:r>
            <w:r w:rsidR="000529C2"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ктомври 202</w:t>
            </w:r>
            <w:r w:rsidR="00B30739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5</w:t>
            </w:r>
          </w:p>
        </w:tc>
        <w:tc>
          <w:tcPr>
            <w:tcW w:w="21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A5B5A" w:rsidRDefault="000529C2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8" w:name="__UnoMark__11241_1156206926"/>
            <w:bookmarkEnd w:id="138"/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Докладвана от отговорните институции информация – регулярно за  заседания на ДОККПБДП/</w:t>
            </w:r>
          </w:p>
          <w:p w:rsidR="008058FF" w:rsidRPr="007A5B5A" w:rsidRDefault="008058FF" w:rsidP="007A5B5A">
            <w:pPr>
              <w:spacing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  <w:bookmarkStart w:id="139" w:name="__UnoMark__11242_1156206926"/>
            <w:bookmarkEnd w:id="139"/>
          </w:p>
          <w:p w:rsidR="008058FF" w:rsidRPr="007A5B5A" w:rsidRDefault="008058FF" w:rsidP="007A5B5A">
            <w:pPr>
              <w:spacing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</w:p>
          <w:p w:rsidR="008058FF" w:rsidRPr="007A5B5A" w:rsidRDefault="008058FF" w:rsidP="007A5B5A">
            <w:pPr>
              <w:spacing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</w:p>
          <w:p w:rsidR="00EB41FC" w:rsidRPr="007A5B5A" w:rsidRDefault="000529C2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ОКБДП и годишно в годишния доклад за изпълнение на политиката по БДП.</w:t>
            </w:r>
          </w:p>
        </w:tc>
      </w:tr>
      <w:tr w:rsidR="00EB41FC" w:rsidRPr="007A5B5A" w:rsidTr="007F7F78">
        <w:trPr>
          <w:trHeight w:val="708"/>
        </w:trPr>
        <w:tc>
          <w:tcPr>
            <w:tcW w:w="1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A5B5A" w:rsidRDefault="000529C2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0" w:name="__UnoMark__11244_1156206926"/>
            <w:bookmarkStart w:id="141" w:name="__UnoMark__11243_1156206926"/>
            <w:bookmarkEnd w:id="140"/>
            <w:bookmarkEnd w:id="141"/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2.1.6</w:t>
            </w:r>
          </w:p>
        </w:tc>
        <w:tc>
          <w:tcPr>
            <w:tcW w:w="24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A5B5A" w:rsidRDefault="000529C2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2" w:name="__UnoMark__11246_1156206926"/>
            <w:bookmarkStart w:id="143" w:name="__UnoMark__11245_1156206926"/>
            <w:bookmarkEnd w:id="142"/>
            <w:bookmarkEnd w:id="143"/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Провеждане на кампании на ОКБДП за безопасна градска мобилност, насочени към деца и ученици </w:t>
            </w:r>
          </w:p>
        </w:tc>
        <w:tc>
          <w:tcPr>
            <w:tcW w:w="2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A5B5A" w:rsidRDefault="000529C2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4" w:name="__UnoMark__11247_1156206926"/>
            <w:bookmarkEnd w:id="144"/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Подготвени деца и ученици в областта на БДП</w:t>
            </w:r>
          </w:p>
          <w:p w:rsidR="00EB41FC" w:rsidRPr="007A5B5A" w:rsidRDefault="000529C2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5" w:name="__UnoMark__11248_1156206926"/>
            <w:bookmarkEnd w:id="145"/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Повишаване на информираността за рисковите фактори, свързани с  безопасността на </w:t>
            </w:r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lastRenderedPageBreak/>
              <w:t>движението по пътищата</w:t>
            </w:r>
          </w:p>
        </w:tc>
        <w:tc>
          <w:tcPr>
            <w:tcW w:w="15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A5B5A" w:rsidRDefault="000529C2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6" w:name="__UnoMark__11250_1156206926"/>
            <w:bookmarkStart w:id="147" w:name="__UnoMark__11249_1156206926"/>
            <w:bookmarkEnd w:id="146"/>
            <w:bookmarkEnd w:id="147"/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lastRenderedPageBreak/>
              <w:t>Директор</w:t>
            </w:r>
          </w:p>
          <w:p w:rsidR="00EB41FC" w:rsidRPr="007A5B5A" w:rsidRDefault="00EB41FC" w:rsidP="008F1BB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A5B5A" w:rsidRDefault="000529C2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8" w:name="__UnoMark__11251_1156206926"/>
            <w:bookmarkEnd w:id="148"/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Изпълнени кампанийни инициативи</w:t>
            </w:r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 в областта на БДП, насочени към деца и ученици </w:t>
            </w:r>
          </w:p>
          <w:p w:rsidR="00EB41FC" w:rsidRPr="007A5B5A" w:rsidRDefault="000529C2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5B5A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Срок:</w:t>
            </w:r>
            <w:bookmarkStart w:id="149" w:name="__UnoMark__11252_1156206926"/>
            <w:bookmarkEnd w:id="149"/>
            <w:r w:rsidRPr="007A5B5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постоянен.</w:t>
            </w:r>
          </w:p>
        </w:tc>
        <w:tc>
          <w:tcPr>
            <w:tcW w:w="21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EB41FC" w:rsidRPr="007A5B5A" w:rsidRDefault="000529C2" w:rsidP="007A5B5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0" w:name="__UnoMark__11253_1156206926"/>
            <w:bookmarkEnd w:id="150"/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 xml:space="preserve">Докладвана от отговорните институции информация – регулярно за  заседания на ОКБДП и годишно в областния годишен доклад за изпълнение </w:t>
            </w:r>
            <w:r w:rsidRPr="007A5B5A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lastRenderedPageBreak/>
              <w:t>на политиката по БДП.</w:t>
            </w:r>
          </w:p>
        </w:tc>
      </w:tr>
    </w:tbl>
    <w:p w:rsidR="00B7717C" w:rsidRPr="007A5B5A" w:rsidRDefault="00B7717C" w:rsidP="007A5B5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B7717C" w:rsidRPr="007A5B5A" w:rsidSect="008555F0">
      <w:footerReference w:type="default" r:id="rId7"/>
      <w:pgSz w:w="12240" w:h="15840"/>
      <w:pgMar w:top="1417" w:right="1417" w:bottom="0" w:left="993" w:header="0" w:footer="720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17FF" w:rsidRDefault="00F717FF">
      <w:pPr>
        <w:spacing w:after="0" w:line="240" w:lineRule="auto"/>
      </w:pPr>
      <w:r>
        <w:separator/>
      </w:r>
    </w:p>
  </w:endnote>
  <w:endnote w:type="continuationSeparator" w:id="0">
    <w:p w:rsidR="00F717FF" w:rsidRDefault="00F717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41FC" w:rsidRDefault="00F4358E">
    <w:pPr>
      <w:pStyle w:val="Footer"/>
      <w:jc w:val="right"/>
    </w:pPr>
    <w:r>
      <w:fldChar w:fldCharType="begin"/>
    </w:r>
    <w:r w:rsidR="000529C2">
      <w:instrText>PAGE</w:instrText>
    </w:r>
    <w:r>
      <w:fldChar w:fldCharType="separate"/>
    </w:r>
    <w:r w:rsidR="000D7A34">
      <w:rPr>
        <w:noProof/>
      </w:rPr>
      <w:t>11</w:t>
    </w:r>
    <w:r>
      <w:fldChar w:fldCharType="end"/>
    </w:r>
  </w:p>
  <w:p w:rsidR="00EB41FC" w:rsidRDefault="00EB41F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17FF" w:rsidRDefault="00F717FF">
      <w:pPr>
        <w:spacing w:after="0" w:line="240" w:lineRule="auto"/>
      </w:pPr>
      <w:r>
        <w:separator/>
      </w:r>
    </w:p>
  </w:footnote>
  <w:footnote w:type="continuationSeparator" w:id="0">
    <w:p w:rsidR="00F717FF" w:rsidRDefault="00F717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1FC"/>
    <w:rsid w:val="000529C2"/>
    <w:rsid w:val="0005489F"/>
    <w:rsid w:val="000D6189"/>
    <w:rsid w:val="000D7A34"/>
    <w:rsid w:val="000F032E"/>
    <w:rsid w:val="00155643"/>
    <w:rsid w:val="002F5002"/>
    <w:rsid w:val="003306A8"/>
    <w:rsid w:val="00354E82"/>
    <w:rsid w:val="005066C0"/>
    <w:rsid w:val="005559BA"/>
    <w:rsid w:val="007A5B5A"/>
    <w:rsid w:val="007C2C45"/>
    <w:rsid w:val="007F7F78"/>
    <w:rsid w:val="008058FF"/>
    <w:rsid w:val="00814E47"/>
    <w:rsid w:val="008555F0"/>
    <w:rsid w:val="008A75C5"/>
    <w:rsid w:val="008F1BB3"/>
    <w:rsid w:val="009A420F"/>
    <w:rsid w:val="00A17500"/>
    <w:rsid w:val="00AA637C"/>
    <w:rsid w:val="00AD6683"/>
    <w:rsid w:val="00B30739"/>
    <w:rsid w:val="00B7717C"/>
    <w:rsid w:val="00CA7399"/>
    <w:rsid w:val="00CD3B39"/>
    <w:rsid w:val="00E7050A"/>
    <w:rsid w:val="00EB41FC"/>
    <w:rsid w:val="00F4358E"/>
    <w:rsid w:val="00F717FF"/>
    <w:rsid w:val="00F73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3EA2BE-6FA3-4113-96E7-9961949FB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59BA"/>
    <w:pPr>
      <w:suppressAutoHyphens/>
      <w:spacing w:line="254" w:lineRule="auto"/>
    </w:pPr>
    <w:rPr>
      <w:rFonts w:ascii="Calibri" w:eastAsia="SimSun" w:hAnsi="Calibri" w:cs="Calibri"/>
      <w:color w:val="00000A"/>
      <w:lang w:val="en-US" w:eastAsia="en-US"/>
    </w:rPr>
  </w:style>
  <w:style w:type="paragraph" w:styleId="Heading1">
    <w:name w:val="heading 1"/>
    <w:basedOn w:val="Normal"/>
    <w:uiPriority w:val="9"/>
    <w:qFormat/>
    <w:rsid w:val="005559BA"/>
    <w:pPr>
      <w:keepNext/>
      <w:keepLines/>
      <w:spacing w:before="240" w:after="0"/>
      <w:outlineLvl w:val="0"/>
    </w:pPr>
    <w:rPr>
      <w:rFonts w:ascii="Century Gothic" w:eastAsia="Times New Roman" w:hAnsi="Century Gothic" w:cs="Times New Roman"/>
      <w:b/>
      <w:bCs/>
      <w:color w:val="1D8B76"/>
      <w:sz w:val="72"/>
      <w:szCs w:val="28"/>
    </w:rPr>
  </w:style>
  <w:style w:type="paragraph" w:styleId="Heading2">
    <w:name w:val="heading 2"/>
    <w:basedOn w:val="Normal"/>
    <w:uiPriority w:val="9"/>
    <w:semiHidden/>
    <w:unhideWhenUsed/>
    <w:qFormat/>
    <w:rsid w:val="005559BA"/>
    <w:pPr>
      <w:keepNext/>
      <w:keepLines/>
      <w:spacing w:before="40" w:after="0"/>
      <w:outlineLvl w:val="1"/>
    </w:pPr>
    <w:rPr>
      <w:rFonts w:ascii="Century Gothic" w:eastAsia="Times New Roman" w:hAnsi="Century Gothic" w:cs="Times New Roman"/>
      <w:b/>
      <w:bCs/>
      <w:color w:val="FFFFFF"/>
      <w:sz w:val="24"/>
      <w:szCs w:val="26"/>
    </w:rPr>
  </w:style>
  <w:style w:type="paragraph" w:styleId="Heading3">
    <w:name w:val="heading 3"/>
    <w:basedOn w:val="Normal"/>
    <w:uiPriority w:val="9"/>
    <w:semiHidden/>
    <w:unhideWhenUsed/>
    <w:qFormat/>
    <w:rsid w:val="005559BA"/>
    <w:pPr>
      <w:keepNext/>
      <w:keepLines/>
      <w:spacing w:before="40" w:after="0"/>
      <w:outlineLvl w:val="2"/>
    </w:pPr>
    <w:rPr>
      <w:rFonts w:ascii="Century Gothic" w:eastAsia="Times New Roman" w:hAnsi="Century Gothic" w:cs="Times New Roman"/>
      <w:b/>
      <w:bCs/>
      <w:color w:val="FFFFFF"/>
      <w:sz w:val="24"/>
    </w:rPr>
  </w:style>
  <w:style w:type="paragraph" w:styleId="Heading5">
    <w:name w:val="heading 5"/>
    <w:basedOn w:val="Normal"/>
    <w:uiPriority w:val="9"/>
    <w:semiHidden/>
    <w:unhideWhenUsed/>
    <w:qFormat/>
    <w:rsid w:val="005559BA"/>
    <w:pPr>
      <w:keepNext/>
      <w:keepLines/>
      <w:spacing w:before="40" w:after="0"/>
      <w:outlineLvl w:val="4"/>
    </w:pPr>
    <w:rPr>
      <w:rFonts w:ascii="Calibri Light" w:hAnsi="Calibri Light"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sid w:val="005559BA"/>
    <w:rPr>
      <w:rFonts w:ascii="Century Gothic" w:eastAsia="Times New Roman" w:hAnsi="Century Gothic" w:cs="Times New Roman"/>
      <w:b/>
      <w:bCs/>
      <w:color w:val="1D8B76"/>
      <w:sz w:val="72"/>
      <w:szCs w:val="28"/>
    </w:rPr>
  </w:style>
  <w:style w:type="character" w:customStyle="1" w:styleId="Heading2Char">
    <w:name w:val="Heading 2 Char"/>
    <w:basedOn w:val="DefaultParagraphFont"/>
    <w:rsid w:val="005559BA"/>
    <w:rPr>
      <w:rFonts w:ascii="Century Gothic" w:eastAsia="Times New Roman" w:hAnsi="Century Gothic" w:cs="Times New Roman"/>
      <w:b/>
      <w:bCs/>
      <w:color w:val="FFFFFF"/>
      <w:sz w:val="24"/>
      <w:szCs w:val="26"/>
    </w:rPr>
  </w:style>
  <w:style w:type="character" w:customStyle="1" w:styleId="Heading3Char">
    <w:name w:val="Heading 3 Char"/>
    <w:basedOn w:val="DefaultParagraphFont"/>
    <w:rsid w:val="005559BA"/>
    <w:rPr>
      <w:rFonts w:ascii="Century Gothic" w:eastAsia="Times New Roman" w:hAnsi="Century Gothic" w:cs="Times New Roman"/>
      <w:b/>
      <w:bCs/>
      <w:color w:val="FFFFFF"/>
      <w:sz w:val="24"/>
    </w:rPr>
  </w:style>
  <w:style w:type="character" w:customStyle="1" w:styleId="BalloonTextChar">
    <w:name w:val="Balloon Text Char"/>
    <w:basedOn w:val="DefaultParagraphFont"/>
    <w:rsid w:val="005559BA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rsid w:val="005559BA"/>
  </w:style>
  <w:style w:type="character" w:customStyle="1" w:styleId="FooterChar">
    <w:name w:val="Footer Char"/>
    <w:basedOn w:val="DefaultParagraphFont"/>
    <w:rsid w:val="005559BA"/>
  </w:style>
  <w:style w:type="character" w:customStyle="1" w:styleId="Hyperlink1">
    <w:name w:val="Hyperlink1"/>
    <w:basedOn w:val="DefaultParagraphFont"/>
    <w:rsid w:val="005559BA"/>
    <w:rPr>
      <w:color w:val="0000FF"/>
      <w:u w:val="single"/>
    </w:rPr>
  </w:style>
  <w:style w:type="character" w:customStyle="1" w:styleId="FootnoteTextChar">
    <w:name w:val="Footnote Text Char"/>
    <w:basedOn w:val="DefaultParagraphFont"/>
    <w:rsid w:val="005559BA"/>
    <w:rPr>
      <w:rFonts w:ascii="Calibri" w:eastAsia="Calibri" w:hAnsi="Calibri" w:cs="Times New Roman"/>
      <w:sz w:val="20"/>
      <w:szCs w:val="20"/>
      <w:lang w:val="bg-BG"/>
    </w:rPr>
  </w:style>
  <w:style w:type="character" w:styleId="FootnoteReference">
    <w:name w:val="footnote reference"/>
    <w:rsid w:val="005559BA"/>
    <w:rPr>
      <w:vertAlign w:val="superscript"/>
    </w:rPr>
  </w:style>
  <w:style w:type="character" w:styleId="CommentReference">
    <w:name w:val="annotation reference"/>
    <w:basedOn w:val="DefaultParagraphFont"/>
    <w:rsid w:val="005559BA"/>
    <w:rPr>
      <w:sz w:val="16"/>
      <w:szCs w:val="16"/>
    </w:rPr>
  </w:style>
  <w:style w:type="character" w:customStyle="1" w:styleId="CommentTextChar">
    <w:name w:val="Comment Text Char"/>
    <w:basedOn w:val="DefaultParagraphFont"/>
    <w:rsid w:val="005559BA"/>
    <w:rPr>
      <w:sz w:val="20"/>
      <w:szCs w:val="20"/>
    </w:rPr>
  </w:style>
  <w:style w:type="character" w:customStyle="1" w:styleId="CommentSubjectChar">
    <w:name w:val="Comment Subject Char"/>
    <w:basedOn w:val="CommentTextChar"/>
    <w:rsid w:val="005559BA"/>
    <w:rPr>
      <w:b/>
      <w:bCs/>
      <w:sz w:val="20"/>
      <w:szCs w:val="20"/>
    </w:rPr>
  </w:style>
  <w:style w:type="character" w:customStyle="1" w:styleId="tlid-translation">
    <w:name w:val="tlid-translation"/>
    <w:basedOn w:val="DefaultParagraphFont"/>
    <w:rsid w:val="005559BA"/>
  </w:style>
  <w:style w:type="character" w:customStyle="1" w:styleId="TitleChar">
    <w:name w:val="Title Char"/>
    <w:basedOn w:val="DefaultParagraphFont"/>
    <w:rsid w:val="005559BA"/>
    <w:rPr>
      <w:rFonts w:ascii="Montserrat" w:eastAsia="Times New Roman" w:hAnsi="Montserrat" w:cs="Times New Roman"/>
      <w:spacing w:val="-10"/>
      <w:sz w:val="24"/>
      <w:szCs w:val="56"/>
    </w:rPr>
  </w:style>
  <w:style w:type="character" w:customStyle="1" w:styleId="a">
    <w:name w:val="Силно акцентиран"/>
    <w:basedOn w:val="DefaultParagraphFont"/>
    <w:rsid w:val="005559BA"/>
    <w:rPr>
      <w:b/>
      <w:bCs/>
    </w:rPr>
  </w:style>
  <w:style w:type="character" w:customStyle="1" w:styleId="textexposedshow">
    <w:name w:val="text_exposed_show"/>
    <w:basedOn w:val="DefaultParagraphFont"/>
    <w:rsid w:val="005559BA"/>
  </w:style>
  <w:style w:type="character" w:customStyle="1" w:styleId="1">
    <w:name w:val="Шрифт на абзаца по подразбиране1"/>
    <w:rsid w:val="005559BA"/>
  </w:style>
  <w:style w:type="character" w:customStyle="1" w:styleId="Heading1Char1">
    <w:name w:val="Heading 1 Char1"/>
    <w:basedOn w:val="DefaultParagraphFont"/>
    <w:rsid w:val="005559BA"/>
    <w:rPr>
      <w:rFonts w:ascii="Calibri Light" w:hAnsi="Calibri Light"/>
      <w:color w:val="2E74B5"/>
      <w:sz w:val="32"/>
      <w:szCs w:val="32"/>
    </w:rPr>
  </w:style>
  <w:style w:type="character" w:customStyle="1" w:styleId="Heading2Char1">
    <w:name w:val="Heading 2 Char1"/>
    <w:basedOn w:val="DefaultParagraphFont"/>
    <w:rsid w:val="005559BA"/>
    <w:rPr>
      <w:rFonts w:ascii="Calibri Light" w:hAnsi="Calibri Light"/>
      <w:color w:val="2E74B5"/>
      <w:sz w:val="26"/>
      <w:szCs w:val="26"/>
    </w:rPr>
  </w:style>
  <w:style w:type="character" w:customStyle="1" w:styleId="Heading3Char1">
    <w:name w:val="Heading 3 Char1"/>
    <w:basedOn w:val="DefaultParagraphFont"/>
    <w:rsid w:val="005559BA"/>
    <w:rPr>
      <w:rFonts w:ascii="Calibri Light" w:hAnsi="Calibri Light"/>
      <w:color w:val="1F4D78"/>
      <w:sz w:val="24"/>
      <w:szCs w:val="24"/>
    </w:rPr>
  </w:style>
  <w:style w:type="character" w:customStyle="1" w:styleId="BalloonTextChar1">
    <w:name w:val="Balloon Text Char1"/>
    <w:basedOn w:val="DefaultParagraphFont"/>
    <w:rsid w:val="005559BA"/>
    <w:rPr>
      <w:rFonts w:ascii="Segoe UI" w:hAnsi="Segoe UI" w:cs="Segoe UI"/>
      <w:sz w:val="18"/>
      <w:szCs w:val="18"/>
    </w:rPr>
  </w:style>
  <w:style w:type="character" w:customStyle="1" w:styleId="HeaderChar1">
    <w:name w:val="Header Char1"/>
    <w:basedOn w:val="DefaultParagraphFont"/>
    <w:rsid w:val="005559BA"/>
  </w:style>
  <w:style w:type="character" w:customStyle="1" w:styleId="FooterChar1">
    <w:name w:val="Footer Char1"/>
    <w:basedOn w:val="DefaultParagraphFont"/>
    <w:rsid w:val="005559BA"/>
  </w:style>
  <w:style w:type="character" w:customStyle="1" w:styleId="a0">
    <w:name w:val="Връзка към Интернет"/>
    <w:basedOn w:val="DefaultParagraphFont"/>
    <w:rsid w:val="005559BA"/>
    <w:rPr>
      <w:color w:val="0563C1"/>
      <w:u w:val="single"/>
    </w:rPr>
  </w:style>
  <w:style w:type="character" w:customStyle="1" w:styleId="CommentTextChar1">
    <w:name w:val="Comment Text Char1"/>
    <w:basedOn w:val="DefaultParagraphFont"/>
    <w:rsid w:val="005559BA"/>
    <w:rPr>
      <w:sz w:val="20"/>
      <w:szCs w:val="20"/>
    </w:rPr>
  </w:style>
  <w:style w:type="character" w:customStyle="1" w:styleId="CommentSubjectChar1">
    <w:name w:val="Comment Subject Char1"/>
    <w:basedOn w:val="CommentTextChar1"/>
    <w:rsid w:val="005559BA"/>
    <w:rPr>
      <w:b/>
      <w:bCs/>
      <w:sz w:val="20"/>
      <w:szCs w:val="20"/>
    </w:rPr>
  </w:style>
  <w:style w:type="character" w:customStyle="1" w:styleId="TitleChar1">
    <w:name w:val="Title Char1"/>
    <w:basedOn w:val="DefaultParagraphFont"/>
    <w:rsid w:val="005559BA"/>
    <w:rPr>
      <w:rFonts w:ascii="Calibri Light" w:hAnsi="Calibri Light"/>
      <w:spacing w:val="-10"/>
      <w:sz w:val="56"/>
      <w:szCs w:val="56"/>
    </w:rPr>
  </w:style>
  <w:style w:type="character" w:customStyle="1" w:styleId="Heading5Char">
    <w:name w:val="Heading 5 Char"/>
    <w:basedOn w:val="DefaultParagraphFont"/>
    <w:rsid w:val="005559BA"/>
    <w:rPr>
      <w:rFonts w:ascii="Calibri Light" w:hAnsi="Calibri Light"/>
      <w:color w:val="2E74B5"/>
    </w:rPr>
  </w:style>
  <w:style w:type="character" w:customStyle="1" w:styleId="ListLabel1">
    <w:name w:val="ListLabel 1"/>
    <w:rsid w:val="005559BA"/>
    <w:rPr>
      <w:rFonts w:cs="Courier New"/>
    </w:rPr>
  </w:style>
  <w:style w:type="character" w:customStyle="1" w:styleId="ListLabel2">
    <w:name w:val="ListLabel 2"/>
    <w:rsid w:val="005559BA"/>
    <w:rPr>
      <w:sz w:val="24"/>
      <w:szCs w:val="24"/>
    </w:rPr>
  </w:style>
  <w:style w:type="character" w:customStyle="1" w:styleId="ListLabel3">
    <w:name w:val="ListLabel 3"/>
    <w:rsid w:val="005559BA"/>
    <w:rPr>
      <w:rFonts w:cs="Calibri"/>
    </w:rPr>
  </w:style>
  <w:style w:type="character" w:customStyle="1" w:styleId="ListLabel4">
    <w:name w:val="ListLabel 4"/>
    <w:rsid w:val="005559BA"/>
    <w:rPr>
      <w:b/>
    </w:rPr>
  </w:style>
  <w:style w:type="character" w:customStyle="1" w:styleId="ListLabel5">
    <w:name w:val="ListLabel 5"/>
    <w:rsid w:val="005559BA"/>
    <w:rPr>
      <w:rFonts w:eastAsia="Calibri" w:cs="Calibri"/>
    </w:rPr>
  </w:style>
  <w:style w:type="character" w:customStyle="1" w:styleId="ListLabel6">
    <w:name w:val="ListLabel 6"/>
    <w:rsid w:val="005559BA"/>
    <w:rPr>
      <w:rFonts w:eastAsia="Calibri" w:cs="Times New Roman"/>
    </w:rPr>
  </w:style>
  <w:style w:type="character" w:customStyle="1" w:styleId="ListLabel7">
    <w:name w:val="ListLabel 7"/>
    <w:rsid w:val="005559BA"/>
    <w:rPr>
      <w:rFonts w:cs="Wingdings"/>
    </w:rPr>
  </w:style>
  <w:style w:type="character" w:customStyle="1" w:styleId="ListLabel8">
    <w:name w:val="ListLabel 8"/>
    <w:rsid w:val="005559BA"/>
    <w:rPr>
      <w:rFonts w:cs="Courier New"/>
    </w:rPr>
  </w:style>
  <w:style w:type="character" w:customStyle="1" w:styleId="ListLabel9">
    <w:name w:val="ListLabel 9"/>
    <w:rsid w:val="005559BA"/>
    <w:rPr>
      <w:rFonts w:cs="Symbol"/>
    </w:rPr>
  </w:style>
  <w:style w:type="character" w:customStyle="1" w:styleId="ListLabel10">
    <w:name w:val="ListLabel 10"/>
    <w:rsid w:val="005559BA"/>
    <w:rPr>
      <w:rFonts w:cs="Verdana"/>
    </w:rPr>
  </w:style>
  <w:style w:type="paragraph" w:styleId="Title">
    <w:name w:val="Title"/>
    <w:basedOn w:val="Normal"/>
    <w:next w:val="BodyText"/>
    <w:uiPriority w:val="10"/>
    <w:qFormat/>
    <w:rsid w:val="005559BA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rsid w:val="005559BA"/>
    <w:pPr>
      <w:spacing w:after="120"/>
    </w:pPr>
  </w:style>
  <w:style w:type="paragraph" w:styleId="List">
    <w:name w:val="List"/>
    <w:basedOn w:val="BodyText"/>
    <w:rsid w:val="005559BA"/>
    <w:rPr>
      <w:rFonts w:cs="Mangal"/>
    </w:rPr>
  </w:style>
  <w:style w:type="paragraph" w:styleId="Caption">
    <w:name w:val="caption"/>
    <w:basedOn w:val="Normal"/>
    <w:rsid w:val="005559B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1">
    <w:name w:val="Указател"/>
    <w:basedOn w:val="Normal"/>
    <w:rsid w:val="005559BA"/>
    <w:pPr>
      <w:suppressLineNumbers/>
    </w:pPr>
    <w:rPr>
      <w:rFonts w:cs="Mangal"/>
    </w:rPr>
  </w:style>
  <w:style w:type="paragraph" w:customStyle="1" w:styleId="Heading11">
    <w:name w:val="Heading 11"/>
    <w:basedOn w:val="Normal"/>
    <w:rsid w:val="005559BA"/>
    <w:pPr>
      <w:keepNext/>
      <w:keepLines/>
      <w:spacing w:after="0" w:line="100" w:lineRule="atLeast"/>
    </w:pPr>
    <w:rPr>
      <w:rFonts w:ascii="Century Gothic" w:eastAsia="Times New Roman" w:hAnsi="Century Gothic" w:cs="Times New Roman"/>
      <w:b/>
      <w:bCs/>
      <w:color w:val="1D8B76"/>
      <w:sz w:val="72"/>
      <w:szCs w:val="28"/>
      <w:lang w:val="bg-BG"/>
    </w:rPr>
  </w:style>
  <w:style w:type="paragraph" w:customStyle="1" w:styleId="Heading21">
    <w:name w:val="Heading 21"/>
    <w:basedOn w:val="Normal"/>
    <w:rsid w:val="005559BA"/>
    <w:pPr>
      <w:keepNext/>
      <w:keepLines/>
      <w:spacing w:after="0" w:line="276" w:lineRule="auto"/>
      <w:ind w:firstLine="709"/>
    </w:pPr>
    <w:rPr>
      <w:rFonts w:ascii="Century Gothic" w:eastAsia="Times New Roman" w:hAnsi="Century Gothic" w:cs="Times New Roman"/>
      <w:b/>
      <w:bCs/>
      <w:color w:val="FFFFFF"/>
      <w:sz w:val="24"/>
      <w:szCs w:val="26"/>
      <w:lang w:val="bg-BG"/>
    </w:rPr>
  </w:style>
  <w:style w:type="paragraph" w:customStyle="1" w:styleId="Heading31">
    <w:name w:val="Heading 31"/>
    <w:basedOn w:val="Normal"/>
    <w:rsid w:val="005559BA"/>
    <w:pPr>
      <w:keepNext/>
      <w:keepLines/>
      <w:spacing w:after="0" w:line="276" w:lineRule="auto"/>
      <w:ind w:firstLine="709"/>
    </w:pPr>
    <w:rPr>
      <w:rFonts w:ascii="Century Gothic" w:eastAsia="Times New Roman" w:hAnsi="Century Gothic" w:cs="Times New Roman"/>
      <w:b/>
      <w:bCs/>
      <w:color w:val="FFFFFF"/>
      <w:sz w:val="24"/>
      <w:lang w:val="bg-BG"/>
    </w:rPr>
  </w:style>
  <w:style w:type="paragraph" w:customStyle="1" w:styleId="BalloonText1">
    <w:name w:val="Balloon Text1"/>
    <w:basedOn w:val="Normal"/>
    <w:rsid w:val="005559BA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Header1">
    <w:name w:val="Header1"/>
    <w:basedOn w:val="Normal"/>
    <w:rsid w:val="005559BA"/>
    <w:pPr>
      <w:tabs>
        <w:tab w:val="center" w:pos="4536"/>
        <w:tab w:val="right" w:pos="9072"/>
      </w:tabs>
      <w:spacing w:after="0" w:line="100" w:lineRule="atLeast"/>
    </w:pPr>
  </w:style>
  <w:style w:type="paragraph" w:customStyle="1" w:styleId="Footer1">
    <w:name w:val="Footer1"/>
    <w:basedOn w:val="Normal"/>
    <w:rsid w:val="005559BA"/>
    <w:pPr>
      <w:tabs>
        <w:tab w:val="center" w:pos="4536"/>
        <w:tab w:val="right" w:pos="9072"/>
      </w:tabs>
      <w:spacing w:after="0" w:line="100" w:lineRule="atLeast"/>
    </w:pPr>
  </w:style>
  <w:style w:type="paragraph" w:styleId="NormalWeb">
    <w:name w:val="Normal (Web)"/>
    <w:basedOn w:val="Normal"/>
    <w:rsid w:val="005559BA"/>
    <w:pPr>
      <w:spacing w:after="192" w:line="100" w:lineRule="atLeast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ListParagraph1">
    <w:name w:val="List Paragraph1"/>
    <w:basedOn w:val="Normal"/>
    <w:rsid w:val="005559BA"/>
    <w:pPr>
      <w:spacing w:after="200" w:line="276" w:lineRule="auto"/>
      <w:ind w:left="720"/>
      <w:contextualSpacing/>
    </w:pPr>
    <w:rPr>
      <w:lang w:val="bg-BG"/>
    </w:rPr>
  </w:style>
  <w:style w:type="paragraph" w:styleId="FootnoteText">
    <w:name w:val="footnote text"/>
    <w:basedOn w:val="Normal"/>
    <w:rsid w:val="005559BA"/>
    <w:pPr>
      <w:spacing w:after="200" w:line="276" w:lineRule="auto"/>
    </w:pPr>
    <w:rPr>
      <w:rFonts w:eastAsia="Calibri" w:cs="Times New Roman"/>
      <w:sz w:val="20"/>
      <w:szCs w:val="20"/>
      <w:lang w:val="bg-BG"/>
    </w:rPr>
  </w:style>
  <w:style w:type="paragraph" w:customStyle="1" w:styleId="CommentText1">
    <w:name w:val="Comment Text1"/>
    <w:basedOn w:val="Normal"/>
    <w:rsid w:val="005559BA"/>
    <w:pPr>
      <w:spacing w:after="200" w:line="100" w:lineRule="atLeast"/>
    </w:pPr>
    <w:rPr>
      <w:sz w:val="20"/>
      <w:szCs w:val="20"/>
    </w:rPr>
  </w:style>
  <w:style w:type="paragraph" w:customStyle="1" w:styleId="CommentSubject1">
    <w:name w:val="Comment Subject1"/>
    <w:rsid w:val="005559BA"/>
    <w:pPr>
      <w:widowControl w:val="0"/>
      <w:suppressAutoHyphens/>
      <w:spacing w:after="200" w:line="254" w:lineRule="auto"/>
    </w:pPr>
    <w:rPr>
      <w:rFonts w:ascii="Calibri" w:eastAsia="SimSun" w:hAnsi="Calibri" w:cs="Calibri"/>
      <w:b/>
      <w:bCs/>
      <w:color w:val="00000A"/>
      <w:lang w:eastAsia="en-US"/>
    </w:rPr>
  </w:style>
  <w:style w:type="paragraph" w:customStyle="1" w:styleId="10">
    <w:name w:val="Точки1"/>
    <w:basedOn w:val="Normal"/>
    <w:rsid w:val="005559BA"/>
    <w:pPr>
      <w:spacing w:after="0" w:line="100" w:lineRule="atLeast"/>
      <w:ind w:left="360"/>
      <w:contextualSpacing/>
      <w:jc w:val="both"/>
    </w:pPr>
    <w:rPr>
      <w:rFonts w:ascii="Montserrat" w:eastAsia="Times New Roman" w:hAnsi="Montserrat" w:cs="Times New Roman"/>
      <w:spacing w:val="-10"/>
      <w:sz w:val="24"/>
      <w:szCs w:val="56"/>
      <w:lang w:val="bg-BG"/>
    </w:rPr>
  </w:style>
  <w:style w:type="paragraph" w:customStyle="1" w:styleId="Normal1">
    <w:name w:val="Normal1"/>
    <w:basedOn w:val="Normal"/>
    <w:rsid w:val="005559BA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TOCHeading1">
    <w:name w:val="TOC Heading1"/>
    <w:basedOn w:val="Heading1"/>
    <w:rsid w:val="005559BA"/>
  </w:style>
  <w:style w:type="paragraph" w:customStyle="1" w:styleId="TOC11">
    <w:name w:val="TOC 11"/>
    <w:basedOn w:val="Normal"/>
    <w:rsid w:val="005559BA"/>
    <w:pPr>
      <w:spacing w:after="100" w:line="276" w:lineRule="auto"/>
    </w:pPr>
    <w:rPr>
      <w:lang w:val="bg-BG"/>
    </w:rPr>
  </w:style>
  <w:style w:type="paragraph" w:customStyle="1" w:styleId="TOC21">
    <w:name w:val="TOC 21"/>
    <w:basedOn w:val="Normal"/>
    <w:rsid w:val="005559BA"/>
    <w:pPr>
      <w:spacing w:after="100" w:line="276" w:lineRule="auto"/>
      <w:ind w:left="220"/>
    </w:pPr>
    <w:rPr>
      <w:lang w:val="bg-BG"/>
    </w:rPr>
  </w:style>
  <w:style w:type="paragraph" w:customStyle="1" w:styleId="TOC31">
    <w:name w:val="TOC 31"/>
    <w:basedOn w:val="Normal"/>
    <w:rsid w:val="005559BA"/>
    <w:pPr>
      <w:spacing w:after="100" w:line="276" w:lineRule="auto"/>
      <w:ind w:left="440"/>
    </w:pPr>
    <w:rPr>
      <w:lang w:val="bg-BG"/>
    </w:rPr>
  </w:style>
  <w:style w:type="paragraph" w:styleId="BalloonText">
    <w:name w:val="Balloon Text"/>
    <w:basedOn w:val="Normal"/>
    <w:rsid w:val="005559BA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rsid w:val="005559BA"/>
    <w:pPr>
      <w:tabs>
        <w:tab w:val="center" w:pos="4703"/>
        <w:tab w:val="right" w:pos="9406"/>
      </w:tabs>
      <w:spacing w:after="0" w:line="100" w:lineRule="atLeast"/>
    </w:pPr>
  </w:style>
  <w:style w:type="paragraph" w:styleId="Footer">
    <w:name w:val="footer"/>
    <w:basedOn w:val="Normal"/>
    <w:rsid w:val="005559BA"/>
    <w:pPr>
      <w:tabs>
        <w:tab w:val="center" w:pos="4703"/>
        <w:tab w:val="right" w:pos="9406"/>
      </w:tabs>
      <w:spacing w:after="0" w:line="100" w:lineRule="atLeast"/>
    </w:pPr>
  </w:style>
  <w:style w:type="paragraph" w:styleId="ListParagraph">
    <w:name w:val="List Paragraph"/>
    <w:basedOn w:val="Normal"/>
    <w:uiPriority w:val="34"/>
    <w:qFormat/>
    <w:rsid w:val="005559BA"/>
    <w:pPr>
      <w:ind w:left="720"/>
      <w:contextualSpacing/>
    </w:pPr>
  </w:style>
  <w:style w:type="paragraph" w:styleId="CommentText">
    <w:name w:val="annotation text"/>
    <w:basedOn w:val="Normal"/>
    <w:rsid w:val="005559BA"/>
    <w:pPr>
      <w:spacing w:line="100" w:lineRule="atLeast"/>
    </w:pPr>
    <w:rPr>
      <w:sz w:val="20"/>
      <w:szCs w:val="20"/>
    </w:rPr>
  </w:style>
  <w:style w:type="paragraph" w:styleId="CommentSubject">
    <w:name w:val="annotation subject"/>
    <w:basedOn w:val="CommentText"/>
    <w:rsid w:val="005559BA"/>
    <w:rPr>
      <w:b/>
      <w:bCs/>
    </w:rPr>
  </w:style>
  <w:style w:type="paragraph" w:customStyle="1" w:styleId="a2">
    <w:name w:val="Заглавие на документ"/>
    <w:basedOn w:val="Normal"/>
    <w:rsid w:val="005559BA"/>
    <w:pPr>
      <w:spacing w:after="0" w:line="100" w:lineRule="atLeast"/>
      <w:contextualSpacing/>
    </w:pPr>
    <w:rPr>
      <w:rFonts w:ascii="Montserrat" w:eastAsia="Times New Roman" w:hAnsi="Montserrat" w:cs="Times New Roman"/>
      <w:spacing w:val="-10"/>
      <w:sz w:val="24"/>
      <w:szCs w:val="56"/>
    </w:rPr>
  </w:style>
  <w:style w:type="paragraph" w:customStyle="1" w:styleId="-">
    <w:name w:val="Рамка - съдържание"/>
    <w:basedOn w:val="BodyText"/>
    <w:rsid w:val="005559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485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1761</Words>
  <Characters>10038</Characters>
  <Application>Microsoft Office Word</Application>
  <DocSecurity>0</DocSecurity>
  <Lines>83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Petrova</dc:creator>
  <cp:lastModifiedBy>User</cp:lastModifiedBy>
  <cp:revision>3</cp:revision>
  <cp:lastPrinted>2025-09-16T12:15:00Z</cp:lastPrinted>
  <dcterms:created xsi:type="dcterms:W3CDTF">2025-09-05T12:01:00Z</dcterms:created>
  <dcterms:modified xsi:type="dcterms:W3CDTF">2025-09-16T12:16:00Z</dcterms:modified>
</cp:coreProperties>
</file>