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3292" w:rsidRPr="00EA3292" w:rsidRDefault="00EA3292" w:rsidP="00EA3292">
      <w:pPr>
        <w:shd w:val="clear" w:color="auto" w:fill="FFFFFF"/>
        <w:spacing w:after="225" w:line="288" w:lineRule="atLeast"/>
        <w:outlineLvl w:val="0"/>
        <w:rPr>
          <w:rFonts w:ascii="Verdana" w:eastAsia="Times New Roman" w:hAnsi="Verdana" w:cs="Times New Roman"/>
          <w:b/>
          <w:bCs/>
          <w:color w:val="000000"/>
          <w:spacing w:val="-15"/>
          <w:kern w:val="36"/>
          <w:sz w:val="40"/>
          <w:szCs w:val="40"/>
          <w:lang w:eastAsia="bg-BG"/>
        </w:rPr>
      </w:pPr>
      <w:r w:rsidRPr="00EA3292">
        <w:rPr>
          <w:rFonts w:ascii="Verdana" w:eastAsia="Times New Roman" w:hAnsi="Verdana" w:cs="Times New Roman"/>
          <w:b/>
          <w:bCs/>
          <w:color w:val="000000"/>
          <w:spacing w:val="-15"/>
          <w:kern w:val="36"/>
          <w:sz w:val="40"/>
          <w:szCs w:val="40"/>
          <w:lang w:eastAsia="bg-BG"/>
        </w:rPr>
        <w:fldChar w:fldCharType="begin"/>
      </w:r>
      <w:r w:rsidRPr="00EA3292">
        <w:rPr>
          <w:rFonts w:ascii="Verdana" w:eastAsia="Times New Roman" w:hAnsi="Verdana" w:cs="Times New Roman"/>
          <w:b/>
          <w:bCs/>
          <w:color w:val="000000"/>
          <w:spacing w:val="-15"/>
          <w:kern w:val="36"/>
          <w:sz w:val="40"/>
          <w:szCs w:val="40"/>
          <w:lang w:eastAsia="bg-BG"/>
        </w:rPr>
        <w:instrText xml:space="preserve"> HYPERLINK "http://purvite7.bg/postavyaneto-na-granitsi-okrilya-ili-osakatyava/" \o "Permanent Link to Поставянето на граници – окриля или осакатява?" </w:instrText>
      </w:r>
      <w:r w:rsidRPr="00EA3292">
        <w:rPr>
          <w:rFonts w:ascii="Verdana" w:eastAsia="Times New Roman" w:hAnsi="Verdana" w:cs="Times New Roman"/>
          <w:b/>
          <w:bCs/>
          <w:color w:val="000000"/>
          <w:spacing w:val="-15"/>
          <w:kern w:val="36"/>
          <w:sz w:val="40"/>
          <w:szCs w:val="40"/>
          <w:lang w:eastAsia="bg-BG"/>
        </w:rPr>
        <w:fldChar w:fldCharType="separate"/>
      </w:r>
      <w:r w:rsidRPr="00EA3292">
        <w:rPr>
          <w:rFonts w:ascii="Verdana" w:eastAsia="Times New Roman" w:hAnsi="Verdana" w:cs="Times New Roman"/>
          <w:b/>
          <w:bCs/>
          <w:color w:val="5C5157"/>
          <w:spacing w:val="-15"/>
          <w:kern w:val="36"/>
          <w:sz w:val="40"/>
          <w:szCs w:val="40"/>
          <w:lang w:eastAsia="bg-BG"/>
        </w:rPr>
        <w:t>Поставянето на граници – окриля или осакатява?</w:t>
      </w:r>
      <w:r w:rsidRPr="00EA3292">
        <w:rPr>
          <w:rFonts w:ascii="Verdana" w:eastAsia="Times New Roman" w:hAnsi="Verdana" w:cs="Times New Roman"/>
          <w:b/>
          <w:bCs/>
          <w:color w:val="000000"/>
          <w:spacing w:val="-15"/>
          <w:kern w:val="36"/>
          <w:sz w:val="40"/>
          <w:szCs w:val="40"/>
          <w:lang w:eastAsia="bg-BG"/>
        </w:rPr>
        <w:fldChar w:fldCharType="end"/>
      </w:r>
    </w:p>
    <w:p w:rsidR="00EA3292" w:rsidRPr="00EA3292" w:rsidRDefault="00EA3292" w:rsidP="00EA3292">
      <w:pPr>
        <w:shd w:val="clear" w:color="auto" w:fill="FFFFFF"/>
        <w:spacing w:line="240" w:lineRule="atLeast"/>
        <w:rPr>
          <w:rFonts w:ascii="Tahoma" w:eastAsia="Times New Roman" w:hAnsi="Tahoma" w:cs="Tahoma"/>
          <w:color w:val="666666"/>
          <w:sz w:val="20"/>
          <w:szCs w:val="20"/>
          <w:lang w:eastAsia="bg-BG"/>
        </w:rPr>
      </w:pPr>
    </w:p>
    <w:p w:rsidR="00EA3292" w:rsidRPr="00EA3292" w:rsidRDefault="00EA3292" w:rsidP="00EA3292">
      <w:pPr>
        <w:shd w:val="clear" w:color="auto" w:fill="FFFFFF"/>
        <w:spacing w:after="225" w:line="240" w:lineRule="auto"/>
        <w:jc w:val="both"/>
        <w:rPr>
          <w:rFonts w:ascii="Tahoma" w:eastAsia="Times New Roman" w:hAnsi="Tahoma" w:cs="Tahoma"/>
          <w:color w:val="666666"/>
          <w:sz w:val="20"/>
          <w:szCs w:val="20"/>
          <w:lang w:eastAsia="bg-BG"/>
        </w:rPr>
      </w:pPr>
      <w:r w:rsidRPr="00EA3292">
        <w:rPr>
          <w:rFonts w:ascii="Tahoma" w:eastAsia="Times New Roman" w:hAnsi="Tahoma" w:cs="Tahoma"/>
          <w:noProof/>
          <w:color w:val="666666"/>
          <w:sz w:val="20"/>
          <w:szCs w:val="20"/>
          <w:lang w:eastAsia="bg-BG"/>
        </w:rPr>
        <w:drawing>
          <wp:inline distT="0" distB="0" distL="0" distR="0" wp14:anchorId="0BB53EBB" wp14:editId="43343F2F">
            <wp:extent cx="5715000" cy="3810000"/>
            <wp:effectExtent l="0" t="0" r="0" b="0"/>
            <wp:docPr id="7" name="Картина 7" descr="rp_momchence-pilo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rp_momchence-pilot.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0" cy="3810000"/>
                    </a:xfrm>
                    <a:prstGeom prst="rect">
                      <a:avLst/>
                    </a:prstGeom>
                    <a:noFill/>
                    <a:ln>
                      <a:noFill/>
                    </a:ln>
                  </pic:spPr>
                </pic:pic>
              </a:graphicData>
            </a:graphic>
          </wp:inline>
        </w:drawing>
      </w:r>
    </w:p>
    <w:p w:rsidR="00EA3292" w:rsidRPr="00EA3292" w:rsidRDefault="00EA3292" w:rsidP="00EA3292">
      <w:pPr>
        <w:shd w:val="clear" w:color="auto" w:fill="FFFFFF"/>
        <w:spacing w:after="225" w:line="240" w:lineRule="auto"/>
        <w:jc w:val="both"/>
        <w:rPr>
          <w:rFonts w:ascii="Tahoma" w:eastAsia="Times New Roman" w:hAnsi="Tahoma" w:cs="Tahoma"/>
          <w:color w:val="666666"/>
          <w:sz w:val="20"/>
          <w:szCs w:val="20"/>
          <w:lang w:eastAsia="bg-BG"/>
        </w:rPr>
      </w:pPr>
      <w:r w:rsidRPr="00EA3292">
        <w:rPr>
          <w:rFonts w:ascii="Tahoma" w:eastAsia="Times New Roman" w:hAnsi="Tahoma" w:cs="Tahoma"/>
          <w:color w:val="666666"/>
          <w:sz w:val="20"/>
          <w:szCs w:val="20"/>
          <w:lang w:eastAsia="bg-BG"/>
        </w:rPr>
        <w:t>Темата за нуждата на децата да им се поставят граници и сигурността, която те носят, напоследък е особено актуална. Въпросът обаче е как да се постави списъкът от </w:t>
      </w:r>
      <w:r w:rsidRPr="00EA3292">
        <w:rPr>
          <w:rFonts w:ascii="Tahoma" w:eastAsia="Times New Roman" w:hAnsi="Tahoma" w:cs="Tahoma"/>
          <w:i/>
          <w:iCs/>
          <w:color w:val="666666"/>
          <w:sz w:val="20"/>
          <w:szCs w:val="20"/>
          <w:lang w:eastAsia="bg-BG"/>
        </w:rPr>
        <w:t>„не прави така“</w:t>
      </w:r>
      <w:r w:rsidRPr="00EA3292">
        <w:rPr>
          <w:rFonts w:ascii="Tahoma" w:eastAsia="Times New Roman" w:hAnsi="Tahoma" w:cs="Tahoma"/>
          <w:color w:val="666666"/>
          <w:sz w:val="20"/>
          <w:szCs w:val="20"/>
          <w:lang w:eastAsia="bg-BG"/>
        </w:rPr>
        <w:t>, за да не се окаже, че вместо да изграждат стабилна основа, родителите стресират допълнително децата си и ограничават творческия им устрем и развитие.</w:t>
      </w:r>
    </w:p>
    <w:p w:rsidR="00EA3292" w:rsidRPr="00EA3292" w:rsidRDefault="00EA3292" w:rsidP="00EA3292">
      <w:pPr>
        <w:shd w:val="clear" w:color="auto" w:fill="FFFFFF"/>
        <w:spacing w:after="225" w:line="240" w:lineRule="auto"/>
        <w:jc w:val="both"/>
        <w:rPr>
          <w:rFonts w:ascii="Tahoma" w:eastAsia="Times New Roman" w:hAnsi="Tahoma" w:cs="Tahoma"/>
          <w:color w:val="666666"/>
          <w:sz w:val="20"/>
          <w:szCs w:val="20"/>
          <w:lang w:eastAsia="bg-BG"/>
        </w:rPr>
      </w:pPr>
      <w:r w:rsidRPr="00EA3292">
        <w:rPr>
          <w:rFonts w:ascii="Tahoma" w:eastAsia="Times New Roman" w:hAnsi="Tahoma" w:cs="Tahoma"/>
          <w:b/>
          <w:bCs/>
          <w:color w:val="666666"/>
          <w:sz w:val="20"/>
          <w:szCs w:val="20"/>
          <w:u w:val="single"/>
          <w:lang w:eastAsia="bg-BG"/>
        </w:rPr>
        <w:t>Ето някои принципи, които следвам при поставянето на граници и които са добре приети от децата, с които общувам:</w:t>
      </w:r>
    </w:p>
    <w:p w:rsidR="00EA3292" w:rsidRPr="00EA3292" w:rsidRDefault="00EA3292" w:rsidP="00EA3292">
      <w:pPr>
        <w:numPr>
          <w:ilvl w:val="0"/>
          <w:numId w:val="1"/>
        </w:numPr>
        <w:shd w:val="clear" w:color="auto" w:fill="FFFFFF"/>
        <w:spacing w:after="30" w:line="240" w:lineRule="auto"/>
        <w:ind w:left="300"/>
        <w:jc w:val="both"/>
        <w:rPr>
          <w:rFonts w:ascii="Tahoma" w:eastAsia="Times New Roman" w:hAnsi="Tahoma" w:cs="Tahoma"/>
          <w:color w:val="666666"/>
          <w:sz w:val="20"/>
          <w:szCs w:val="20"/>
          <w:lang w:eastAsia="bg-BG"/>
        </w:rPr>
      </w:pPr>
      <w:r w:rsidRPr="00EA3292">
        <w:rPr>
          <w:rFonts w:ascii="Tahoma" w:eastAsia="Times New Roman" w:hAnsi="Tahoma" w:cs="Tahoma"/>
          <w:b/>
          <w:bCs/>
          <w:color w:val="666666"/>
          <w:sz w:val="20"/>
          <w:szCs w:val="20"/>
          <w:lang w:eastAsia="bg-BG"/>
        </w:rPr>
        <w:t>Правилата се задават в спокойна обстановка, разясняват се причините за тях и срока на действие.</w:t>
      </w:r>
      <w:r w:rsidRPr="00EA3292">
        <w:rPr>
          <w:rFonts w:ascii="Tahoma" w:eastAsia="Times New Roman" w:hAnsi="Tahoma" w:cs="Tahoma"/>
          <w:color w:val="666666"/>
          <w:sz w:val="20"/>
          <w:szCs w:val="20"/>
          <w:lang w:eastAsia="bg-BG"/>
        </w:rPr>
        <w:t xml:space="preserve"> Когато сме емоционално ангажирани, трудно можем да се вслушаме в разумни доводи, децата също. Понякога в такива ситуации можем да използваме сила: “Забранявам ти, защото съм твоя майка и аз решавам!“ Все пак, за да бъде прието дадено ограничение, за детето е важно да знае защо то съществува. Например вместо да викаме и да заплашваме: „Ела тука! Чуваш ли какво ти казвам! Ще те блъсне някоя кола!“, можем докато вървим по улицата да разясним: „Смятам, че още си малък да пресичаш сам и се тревожа, че няма да забележиш колите, а и те теб. Когато се убедя, че внимателно се оглеждаш и пресичаш </w:t>
      </w:r>
      <w:proofErr w:type="spellStart"/>
      <w:r w:rsidRPr="00EA3292">
        <w:rPr>
          <w:rFonts w:ascii="Tahoma" w:eastAsia="Times New Roman" w:hAnsi="Tahoma" w:cs="Tahoma"/>
          <w:color w:val="666666"/>
          <w:sz w:val="20"/>
          <w:szCs w:val="20"/>
          <w:lang w:eastAsia="bg-BG"/>
        </w:rPr>
        <w:t>сáмо</w:t>
      </w:r>
      <w:proofErr w:type="spellEnd"/>
      <w:r w:rsidRPr="00EA3292">
        <w:rPr>
          <w:rFonts w:ascii="Tahoma" w:eastAsia="Times New Roman" w:hAnsi="Tahoma" w:cs="Tahoma"/>
          <w:color w:val="666666"/>
          <w:sz w:val="20"/>
          <w:szCs w:val="20"/>
          <w:lang w:eastAsia="bg-BG"/>
        </w:rPr>
        <w:t xml:space="preserve"> на пешеходна пътека, когато няма коли, ще ти позволя да пресичаш сам.“ Или: „Мила, зная колко интересно може да бъде гледането на телевизия и колко е трудно човек да се откъсне от телевизора. Обаче знам и че дългото гледане не влияе добре както на ума ни, така и на очите ни. Затова решавам, че докато растеш 30 минути на ден телевизия за теб е напълно достатъчно. Разбира се това не се отнася за гледането на филми, които сме избрали предварително.“</w:t>
      </w:r>
    </w:p>
    <w:p w:rsidR="00EA3292" w:rsidRPr="00EA3292" w:rsidRDefault="00EA3292" w:rsidP="00EA3292">
      <w:pPr>
        <w:pStyle w:val="a5"/>
        <w:numPr>
          <w:ilvl w:val="0"/>
          <w:numId w:val="1"/>
        </w:numPr>
        <w:shd w:val="clear" w:color="auto" w:fill="FFFFFF"/>
        <w:spacing w:after="225" w:line="240" w:lineRule="auto"/>
        <w:rPr>
          <w:rFonts w:ascii="Tahoma" w:eastAsia="Times New Roman" w:hAnsi="Tahoma" w:cs="Tahoma"/>
          <w:color w:val="666666"/>
          <w:sz w:val="20"/>
          <w:szCs w:val="20"/>
          <w:lang w:eastAsia="bg-BG"/>
        </w:rPr>
      </w:pPr>
      <w:r w:rsidRPr="00EA3292">
        <w:rPr>
          <w:rFonts w:ascii="Tahoma" w:eastAsia="Times New Roman" w:hAnsi="Tahoma" w:cs="Tahoma"/>
          <w:b/>
          <w:bCs/>
          <w:color w:val="666666"/>
          <w:sz w:val="20"/>
          <w:szCs w:val="20"/>
          <w:lang w:eastAsia="bg-BG"/>
        </w:rPr>
        <w:t>Важно е да изразяваме позиция и ние като родители да спазваме това, което проповядваме. </w:t>
      </w:r>
      <w:r w:rsidRPr="00EA3292">
        <w:rPr>
          <w:rFonts w:ascii="Tahoma" w:eastAsia="Times New Roman" w:hAnsi="Tahoma" w:cs="Tahoma"/>
          <w:color w:val="666666"/>
          <w:sz w:val="20"/>
          <w:szCs w:val="20"/>
          <w:lang w:eastAsia="bg-BG"/>
        </w:rPr>
        <w:t xml:space="preserve">Например ако ограничавате времето на детето пред телевизора или телефона, а телевизорът непрестанно е включен или вашият поглед е непрекъснато </w:t>
      </w:r>
      <w:r w:rsidRPr="00EA3292">
        <w:rPr>
          <w:rFonts w:ascii="Tahoma" w:eastAsia="Times New Roman" w:hAnsi="Tahoma" w:cs="Tahoma"/>
          <w:color w:val="666666"/>
          <w:sz w:val="20"/>
          <w:szCs w:val="20"/>
          <w:lang w:eastAsia="bg-BG"/>
        </w:rPr>
        <w:lastRenderedPageBreak/>
        <w:t>вперен в телефона, детето ще възприеме това ограничение като несправедливо наказание, а не като грижа за здравето му.</w:t>
      </w:r>
    </w:p>
    <w:p w:rsidR="00EA3292" w:rsidRPr="00EA3292" w:rsidRDefault="00EA3292" w:rsidP="00EA3292">
      <w:pPr>
        <w:numPr>
          <w:ilvl w:val="0"/>
          <w:numId w:val="3"/>
        </w:numPr>
        <w:shd w:val="clear" w:color="auto" w:fill="FFFFFF"/>
        <w:spacing w:after="30" w:line="240" w:lineRule="auto"/>
        <w:ind w:left="300"/>
        <w:jc w:val="both"/>
        <w:rPr>
          <w:rFonts w:ascii="Tahoma" w:eastAsia="Times New Roman" w:hAnsi="Tahoma" w:cs="Tahoma"/>
          <w:color w:val="666666"/>
          <w:sz w:val="20"/>
          <w:szCs w:val="20"/>
          <w:lang w:eastAsia="bg-BG"/>
        </w:rPr>
      </w:pPr>
      <w:r w:rsidRPr="00EA3292">
        <w:rPr>
          <w:rFonts w:ascii="Tahoma" w:eastAsia="Times New Roman" w:hAnsi="Tahoma" w:cs="Tahoma"/>
          <w:color w:val="666666"/>
          <w:sz w:val="20"/>
          <w:szCs w:val="20"/>
          <w:lang w:eastAsia="bg-BG"/>
        </w:rPr>
        <w:t> </w:t>
      </w:r>
      <w:r w:rsidRPr="00EA3292">
        <w:rPr>
          <w:rFonts w:ascii="Tahoma" w:eastAsia="Times New Roman" w:hAnsi="Tahoma" w:cs="Tahoma"/>
          <w:b/>
          <w:bCs/>
          <w:color w:val="666666"/>
          <w:sz w:val="20"/>
          <w:szCs w:val="20"/>
          <w:lang w:eastAsia="bg-BG"/>
        </w:rPr>
        <w:t>Правилата се поставят предварително и следим за тяхното спазване, докато не се превърнат в навик.</w:t>
      </w:r>
      <w:r w:rsidRPr="00EA3292">
        <w:rPr>
          <w:rFonts w:ascii="Tahoma" w:eastAsia="Times New Roman" w:hAnsi="Tahoma" w:cs="Tahoma"/>
          <w:color w:val="666666"/>
          <w:sz w:val="20"/>
          <w:szCs w:val="20"/>
          <w:lang w:eastAsia="bg-BG"/>
        </w:rPr>
        <w:t> Разбира се, не винаги човек се сеща да забрани всичко, което е опасно за детето преждевременно, но основните принципи е важно да се знаят и зачитат. Например миенето на ръцете преди хранене може да е съвсем естествен процес, когато е предварително разяснен и се спазва преди всяко хранене, докато детето не започне да го прави самостоятелно. А може и да е ходене по мъките, ако през повечето време не обръщаме внимание на това и в даден момент решим да се развикаме: „Аз колко пъти съм ти казал да си миеш ръцете преди ядене? Не ти позволявам да сядаш на масата, докато не се измиеш!“ Тогава детето възприема само емоцията, която е нараняваща по своята същност, но не и самото послание. Тогава спазването на поставеното правило се изпълнява на цената на страха от наказание и не се възприема като грижа за себе си. Тук децата най-често започват да проявяват опозиционно поведение. Това, което родителите не разбират, е, че в повечето случаи те не се бунтуват срещу самото правило, а срещу начина, по който е поставено. „Не, няма!“ не трябва да се възприема като „Не уважавам авторитета ти и изобщо няма да се съобразявам с теб!“, а като „Това накърнява собственото ми самолюбие и ми дойде в повече. Промени нещо!“. Често се случва в този момент хората, които се грижат за детето, да му лепнат етикета „Много е непослушен!“ и с това да си измият ръцете. Всъщност проблемът не е в детето, а в неправилно поставените от тях граници.</w:t>
      </w:r>
    </w:p>
    <w:p w:rsidR="00EA3292" w:rsidRPr="00EA3292" w:rsidRDefault="00EA3292" w:rsidP="00EA3292">
      <w:pPr>
        <w:shd w:val="clear" w:color="auto" w:fill="FFFFFF"/>
        <w:spacing w:after="225" w:line="240" w:lineRule="auto"/>
        <w:rPr>
          <w:rFonts w:ascii="Tahoma" w:eastAsia="Times New Roman" w:hAnsi="Tahoma" w:cs="Tahoma"/>
          <w:color w:val="666666"/>
          <w:sz w:val="20"/>
          <w:szCs w:val="20"/>
          <w:lang w:eastAsia="bg-BG"/>
        </w:rPr>
      </w:pPr>
      <w:r w:rsidRPr="00EA3292">
        <w:rPr>
          <w:rFonts w:ascii="Tahoma" w:eastAsia="Times New Roman" w:hAnsi="Tahoma" w:cs="Tahoma"/>
          <w:noProof/>
          <w:color w:val="666666"/>
          <w:sz w:val="20"/>
          <w:szCs w:val="20"/>
          <w:lang w:eastAsia="bg-BG"/>
        </w:rPr>
        <w:drawing>
          <wp:inline distT="0" distB="0" distL="0" distR="0" wp14:anchorId="41F73D85" wp14:editId="44FFECE2">
            <wp:extent cx="5715000" cy="3810000"/>
            <wp:effectExtent l="0" t="0" r="0" b="0"/>
            <wp:docPr id="8" name="Картина 8" descr="rp_maika-s-momchenc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rp_maika-s-momchence-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0" cy="3810000"/>
                    </a:xfrm>
                    <a:prstGeom prst="rect">
                      <a:avLst/>
                    </a:prstGeom>
                    <a:noFill/>
                    <a:ln>
                      <a:noFill/>
                    </a:ln>
                  </pic:spPr>
                </pic:pic>
              </a:graphicData>
            </a:graphic>
          </wp:inline>
        </w:drawing>
      </w:r>
    </w:p>
    <w:p w:rsidR="00EA3292" w:rsidRPr="00EA3292" w:rsidRDefault="00EA3292" w:rsidP="00EA3292">
      <w:pPr>
        <w:numPr>
          <w:ilvl w:val="0"/>
          <w:numId w:val="4"/>
        </w:numPr>
        <w:shd w:val="clear" w:color="auto" w:fill="FFFFFF"/>
        <w:spacing w:after="30" w:line="240" w:lineRule="auto"/>
        <w:ind w:left="300"/>
        <w:jc w:val="both"/>
        <w:rPr>
          <w:rFonts w:ascii="Tahoma" w:eastAsia="Times New Roman" w:hAnsi="Tahoma" w:cs="Tahoma"/>
          <w:color w:val="666666"/>
          <w:sz w:val="20"/>
          <w:szCs w:val="20"/>
          <w:lang w:eastAsia="bg-BG"/>
        </w:rPr>
      </w:pPr>
      <w:r w:rsidRPr="00EA3292">
        <w:rPr>
          <w:rFonts w:ascii="Tahoma" w:eastAsia="Times New Roman" w:hAnsi="Tahoma" w:cs="Tahoma"/>
          <w:b/>
          <w:bCs/>
          <w:color w:val="666666"/>
          <w:sz w:val="20"/>
          <w:szCs w:val="20"/>
          <w:lang w:eastAsia="bg-BG"/>
        </w:rPr>
        <w:t>Нужно е границите да са прости и ясни</w:t>
      </w:r>
      <w:r w:rsidRPr="00EA3292">
        <w:rPr>
          <w:rFonts w:ascii="Tahoma" w:eastAsia="Times New Roman" w:hAnsi="Tahoma" w:cs="Tahoma"/>
          <w:color w:val="666666"/>
          <w:sz w:val="20"/>
          <w:szCs w:val="20"/>
          <w:lang w:eastAsia="bg-BG"/>
        </w:rPr>
        <w:t>. „Не говори така на баба си!“ е много смътно и неразбираемо послание, което може само да кастрира детето. За да сме чути и разбрани, е нужно първо да утвърдим емоцията на детето и правото му да я изпитва: „Виждам, че си ядосан и сигурно има причина за това. Готова съм да я чуя.“ И когато сме го чули, разбрали и поговорили за чувствата му,  да поставим нужните ограничения: „Сега трябва да знаеш, че не позволявам да я наричаш с обидни думи и да й крещиш. Има и други начини да изразиш несъгласието си. Как мислиш, какво би могъл да й кажеш?“</w:t>
      </w:r>
    </w:p>
    <w:p w:rsidR="00EA3292" w:rsidRPr="00EA3292" w:rsidRDefault="00EA3292" w:rsidP="00EA3292">
      <w:pPr>
        <w:numPr>
          <w:ilvl w:val="0"/>
          <w:numId w:val="5"/>
        </w:numPr>
        <w:shd w:val="clear" w:color="auto" w:fill="FFFFFF"/>
        <w:spacing w:after="30" w:line="240" w:lineRule="auto"/>
        <w:ind w:left="300"/>
        <w:jc w:val="both"/>
        <w:rPr>
          <w:rFonts w:ascii="Tahoma" w:eastAsia="Times New Roman" w:hAnsi="Tahoma" w:cs="Tahoma"/>
          <w:color w:val="666666"/>
          <w:sz w:val="20"/>
          <w:szCs w:val="20"/>
          <w:lang w:eastAsia="bg-BG"/>
        </w:rPr>
      </w:pPr>
      <w:r w:rsidRPr="00EA3292">
        <w:rPr>
          <w:rFonts w:ascii="Tahoma" w:eastAsia="Times New Roman" w:hAnsi="Tahoma" w:cs="Tahoma"/>
          <w:b/>
          <w:bCs/>
          <w:color w:val="666666"/>
          <w:sz w:val="20"/>
          <w:szCs w:val="20"/>
          <w:lang w:eastAsia="bg-BG"/>
        </w:rPr>
        <w:t>Границите е нужно да се поставят от позицията на грижа за детето и за себе си.</w:t>
      </w:r>
      <w:r w:rsidRPr="00EA3292">
        <w:rPr>
          <w:rFonts w:ascii="Tahoma" w:eastAsia="Times New Roman" w:hAnsi="Tahoma" w:cs="Tahoma"/>
          <w:color w:val="666666"/>
          <w:sz w:val="20"/>
          <w:szCs w:val="20"/>
          <w:lang w:eastAsia="bg-BG"/>
        </w:rPr>
        <w:t xml:space="preserve"> Много често следваме начина, по който самите ние сме били възпитавани и не забелязваме, че забраните, които поставяме, са породени от прекомерна тревожност или </w:t>
      </w:r>
      <w:proofErr w:type="spellStart"/>
      <w:r w:rsidRPr="00EA3292">
        <w:rPr>
          <w:rFonts w:ascii="Tahoma" w:eastAsia="Times New Roman" w:hAnsi="Tahoma" w:cs="Tahoma"/>
          <w:color w:val="666666"/>
          <w:sz w:val="20"/>
          <w:szCs w:val="20"/>
          <w:lang w:eastAsia="bg-BG"/>
        </w:rPr>
        <w:t>свръхкритичност</w:t>
      </w:r>
      <w:proofErr w:type="spellEnd"/>
      <w:r w:rsidRPr="00EA3292">
        <w:rPr>
          <w:rFonts w:ascii="Tahoma" w:eastAsia="Times New Roman" w:hAnsi="Tahoma" w:cs="Tahoma"/>
          <w:color w:val="666666"/>
          <w:sz w:val="20"/>
          <w:szCs w:val="20"/>
          <w:lang w:eastAsia="bg-BG"/>
        </w:rPr>
        <w:t>. Добра практика е преди да отречем дадено поведение като неподходящо, да се запитаме какво точно не одобряваме и дали загрижеността ни движи или необоснован страх, а може би лоялност към това, което ние сме получили като деца. Едно падане от еднометрова пързалка на детската площадка на две-годишно дете не е чак толкова осакатяващо за детето, колкото постоянното гълчене на бабата </w:t>
      </w:r>
      <w:r w:rsidRPr="00EA3292">
        <w:rPr>
          <w:rFonts w:ascii="Tahoma" w:eastAsia="Times New Roman" w:hAnsi="Tahoma" w:cs="Tahoma"/>
          <w:i/>
          <w:iCs/>
          <w:color w:val="666666"/>
          <w:sz w:val="20"/>
          <w:szCs w:val="20"/>
          <w:lang w:eastAsia="bg-BG"/>
        </w:rPr>
        <w:t>„Не ходи там, ще паднеш!“</w:t>
      </w:r>
      <w:r w:rsidRPr="00EA3292">
        <w:rPr>
          <w:rFonts w:ascii="Tahoma" w:eastAsia="Times New Roman" w:hAnsi="Tahoma" w:cs="Tahoma"/>
          <w:color w:val="666666"/>
          <w:sz w:val="20"/>
          <w:szCs w:val="20"/>
          <w:lang w:eastAsia="bg-BG"/>
        </w:rPr>
        <w:t>, защото така не само му насажда своите страхове, но и възпрепятства естествения устрем на детето за израстване и развитие.Друг път родителят позволява на детето „да му се качва на главата“ – буквално или преносно.  И когато най-накрая реши да се погрижи за себе си, казвайки </w:t>
      </w:r>
      <w:r w:rsidRPr="00EA3292">
        <w:rPr>
          <w:rFonts w:ascii="Tahoma" w:eastAsia="Times New Roman" w:hAnsi="Tahoma" w:cs="Tahoma"/>
          <w:i/>
          <w:iCs/>
          <w:color w:val="666666"/>
          <w:sz w:val="20"/>
          <w:szCs w:val="20"/>
          <w:lang w:eastAsia="bg-BG"/>
        </w:rPr>
        <w:t>„Стига!“</w:t>
      </w:r>
      <w:r w:rsidRPr="00EA3292">
        <w:rPr>
          <w:rFonts w:ascii="Tahoma" w:eastAsia="Times New Roman" w:hAnsi="Tahoma" w:cs="Tahoma"/>
          <w:color w:val="666666"/>
          <w:sz w:val="20"/>
          <w:szCs w:val="20"/>
          <w:lang w:eastAsia="bg-BG"/>
        </w:rPr>
        <w:t>, това става обикновено с доста гневен изблик, твърде остър и за двамата. Много по-добре е да не чакаме емоцията да ескалира и да кажем навреме: „</w:t>
      </w:r>
      <w:r w:rsidRPr="00EA3292">
        <w:rPr>
          <w:rFonts w:ascii="Tahoma" w:eastAsia="Times New Roman" w:hAnsi="Tahoma" w:cs="Tahoma"/>
          <w:i/>
          <w:iCs/>
          <w:color w:val="666666"/>
          <w:sz w:val="20"/>
          <w:szCs w:val="20"/>
          <w:lang w:eastAsia="bg-BG"/>
        </w:rPr>
        <w:t>Достатъчно, играта приключи. Не ми е приятно повече.“</w:t>
      </w:r>
      <w:r w:rsidRPr="00EA3292">
        <w:rPr>
          <w:rFonts w:ascii="Tahoma" w:eastAsia="Times New Roman" w:hAnsi="Tahoma" w:cs="Tahoma"/>
          <w:color w:val="666666"/>
          <w:sz w:val="20"/>
          <w:szCs w:val="20"/>
          <w:lang w:eastAsia="bg-BG"/>
        </w:rPr>
        <w:t>Понякога навлизаме неправомерно в границите на децата си. Някои изисквания като </w:t>
      </w:r>
      <w:r w:rsidRPr="00EA3292">
        <w:rPr>
          <w:rFonts w:ascii="Tahoma" w:eastAsia="Times New Roman" w:hAnsi="Tahoma" w:cs="Tahoma"/>
          <w:i/>
          <w:iCs/>
          <w:color w:val="666666"/>
          <w:sz w:val="20"/>
          <w:szCs w:val="20"/>
          <w:lang w:eastAsia="bg-BG"/>
        </w:rPr>
        <w:t>„Дъвчи бързо!“</w:t>
      </w:r>
      <w:r w:rsidRPr="00EA3292">
        <w:rPr>
          <w:rFonts w:ascii="Tahoma" w:eastAsia="Times New Roman" w:hAnsi="Tahoma" w:cs="Tahoma"/>
          <w:color w:val="666666"/>
          <w:sz w:val="20"/>
          <w:szCs w:val="20"/>
          <w:lang w:eastAsia="bg-BG"/>
        </w:rPr>
        <w:t> или </w:t>
      </w:r>
      <w:r w:rsidRPr="00EA3292">
        <w:rPr>
          <w:rFonts w:ascii="Tahoma" w:eastAsia="Times New Roman" w:hAnsi="Tahoma" w:cs="Tahoma"/>
          <w:i/>
          <w:iCs/>
          <w:color w:val="666666"/>
          <w:sz w:val="20"/>
          <w:szCs w:val="20"/>
          <w:lang w:eastAsia="bg-BG"/>
        </w:rPr>
        <w:t>„Изяж си обяда!“</w:t>
      </w:r>
      <w:r w:rsidRPr="00EA3292">
        <w:rPr>
          <w:rFonts w:ascii="Tahoma" w:eastAsia="Times New Roman" w:hAnsi="Tahoma" w:cs="Tahoma"/>
          <w:color w:val="666666"/>
          <w:sz w:val="20"/>
          <w:szCs w:val="20"/>
          <w:lang w:eastAsia="bg-BG"/>
        </w:rPr>
        <w:t> са породени от нуждите на родителя, но са в ущърб на децата.</w:t>
      </w:r>
    </w:p>
    <w:p w:rsidR="00EA3292" w:rsidRPr="00EA3292" w:rsidRDefault="00EA3292" w:rsidP="00EA3292">
      <w:pPr>
        <w:shd w:val="clear" w:color="auto" w:fill="FFFFFF"/>
        <w:spacing w:after="225" w:line="240" w:lineRule="auto"/>
        <w:jc w:val="both"/>
        <w:rPr>
          <w:rFonts w:ascii="Tahoma" w:eastAsia="Times New Roman" w:hAnsi="Tahoma" w:cs="Tahoma"/>
          <w:color w:val="666666"/>
          <w:sz w:val="20"/>
          <w:szCs w:val="20"/>
          <w:lang w:eastAsia="bg-BG"/>
        </w:rPr>
      </w:pPr>
      <w:r w:rsidRPr="00EA3292">
        <w:rPr>
          <w:rFonts w:ascii="Tahoma" w:eastAsia="Times New Roman" w:hAnsi="Tahoma" w:cs="Tahoma"/>
          <w:b/>
          <w:bCs/>
          <w:i/>
          <w:iCs/>
          <w:color w:val="666666"/>
          <w:sz w:val="20"/>
          <w:szCs w:val="20"/>
          <w:lang w:eastAsia="bg-BG"/>
        </w:rPr>
        <w:t>„Нашата роля не е, както си мислим, да определяме ритъма на нуждите на детето, а да се поставим в услуга на собствения му ритъм. Когато се втълпява на дете, че трябва да яде, дори и да не е гладно, е все едно да му се втълпява перверзията да се харесва на възрастния.“</w:t>
      </w:r>
      <w:r w:rsidRPr="00EA3292">
        <w:rPr>
          <w:rFonts w:ascii="Tahoma" w:eastAsia="Times New Roman" w:hAnsi="Tahoma" w:cs="Tahoma"/>
          <w:color w:val="666666"/>
          <w:sz w:val="20"/>
          <w:szCs w:val="20"/>
          <w:lang w:eastAsia="bg-BG"/>
        </w:rPr>
        <w:t xml:space="preserve"> казва </w:t>
      </w:r>
      <w:proofErr w:type="spellStart"/>
      <w:r w:rsidRPr="00EA3292">
        <w:rPr>
          <w:rFonts w:ascii="Tahoma" w:eastAsia="Times New Roman" w:hAnsi="Tahoma" w:cs="Tahoma"/>
          <w:color w:val="666666"/>
          <w:sz w:val="20"/>
          <w:szCs w:val="20"/>
          <w:lang w:eastAsia="bg-BG"/>
        </w:rPr>
        <w:t>Франсоаз</w:t>
      </w:r>
      <w:proofErr w:type="spellEnd"/>
      <w:r w:rsidRPr="00EA3292">
        <w:rPr>
          <w:rFonts w:ascii="Tahoma" w:eastAsia="Times New Roman" w:hAnsi="Tahoma" w:cs="Tahoma"/>
          <w:color w:val="666666"/>
          <w:sz w:val="20"/>
          <w:szCs w:val="20"/>
          <w:lang w:eastAsia="bg-BG"/>
        </w:rPr>
        <w:t xml:space="preserve"> </w:t>
      </w:r>
      <w:proofErr w:type="spellStart"/>
      <w:r w:rsidRPr="00EA3292">
        <w:rPr>
          <w:rFonts w:ascii="Tahoma" w:eastAsia="Times New Roman" w:hAnsi="Tahoma" w:cs="Tahoma"/>
          <w:color w:val="666666"/>
          <w:sz w:val="20"/>
          <w:szCs w:val="20"/>
          <w:lang w:eastAsia="bg-BG"/>
        </w:rPr>
        <w:t>Долто</w:t>
      </w:r>
      <w:proofErr w:type="spellEnd"/>
      <w:r w:rsidRPr="00EA3292">
        <w:rPr>
          <w:rFonts w:ascii="Tahoma" w:eastAsia="Times New Roman" w:hAnsi="Tahoma" w:cs="Tahoma"/>
          <w:color w:val="666666"/>
          <w:sz w:val="20"/>
          <w:szCs w:val="20"/>
          <w:lang w:eastAsia="bg-BG"/>
        </w:rPr>
        <w:t>.</w:t>
      </w:r>
    </w:p>
    <w:p w:rsidR="00EA3292" w:rsidRPr="00EA3292" w:rsidRDefault="00EA3292" w:rsidP="00EA3292">
      <w:pPr>
        <w:numPr>
          <w:ilvl w:val="0"/>
          <w:numId w:val="6"/>
        </w:numPr>
        <w:shd w:val="clear" w:color="auto" w:fill="FFFFFF"/>
        <w:spacing w:after="30" w:line="240" w:lineRule="auto"/>
        <w:ind w:left="300"/>
        <w:jc w:val="both"/>
        <w:rPr>
          <w:rFonts w:ascii="Tahoma" w:eastAsia="Times New Roman" w:hAnsi="Tahoma" w:cs="Tahoma"/>
          <w:color w:val="666666"/>
          <w:sz w:val="20"/>
          <w:szCs w:val="20"/>
          <w:lang w:eastAsia="bg-BG"/>
        </w:rPr>
      </w:pPr>
      <w:r w:rsidRPr="00EA3292">
        <w:rPr>
          <w:rFonts w:ascii="Tahoma" w:eastAsia="Times New Roman" w:hAnsi="Tahoma" w:cs="Tahoma"/>
          <w:b/>
          <w:bCs/>
          <w:color w:val="666666"/>
          <w:sz w:val="20"/>
          <w:szCs w:val="20"/>
          <w:lang w:eastAsia="bg-BG"/>
        </w:rPr>
        <w:t>Границите се поставят с уважение към личността на детето</w:t>
      </w:r>
      <w:r w:rsidRPr="00EA3292">
        <w:rPr>
          <w:rFonts w:ascii="Tahoma" w:eastAsia="Times New Roman" w:hAnsi="Tahoma" w:cs="Tahoma"/>
          <w:color w:val="666666"/>
          <w:sz w:val="20"/>
          <w:szCs w:val="20"/>
          <w:lang w:eastAsia="bg-BG"/>
        </w:rPr>
        <w:t>. Дори и ние като възрастни често се идентифицираме с правенето и се засягаме при отказ или забрана, преживявайки го като отхвърляне. Представете си как се отразява това на децата, които са изцяло погълнати от дейността си. Как ще се чувствате, ако близките ви хора и същевременно най-големите авторитети в живота ви ви казват „Не“ по сто пъти на ден? Дори и най-малките е нужно да знаят, че ограниченията се поставят с любов и уважение към тях.Например: </w:t>
      </w:r>
      <w:r w:rsidRPr="00EA3292">
        <w:rPr>
          <w:rFonts w:ascii="Tahoma" w:eastAsia="Times New Roman" w:hAnsi="Tahoma" w:cs="Tahoma"/>
          <w:i/>
          <w:iCs/>
          <w:color w:val="666666"/>
          <w:sz w:val="20"/>
          <w:szCs w:val="20"/>
          <w:lang w:eastAsia="bg-BG"/>
        </w:rPr>
        <w:t xml:space="preserve">„Виждам, че много искаш да вървиш по ръба, но се страхувам, че можеш да паднеш, а тук е високо. Искам да съм спокойна, че нищо лошо няма да ти се случи. Хайде да намерим някое по-ниско </w:t>
      </w:r>
      <w:proofErr w:type="spellStart"/>
      <w:r w:rsidRPr="00EA3292">
        <w:rPr>
          <w:rFonts w:ascii="Tahoma" w:eastAsia="Times New Roman" w:hAnsi="Tahoma" w:cs="Tahoma"/>
          <w:i/>
          <w:iCs/>
          <w:color w:val="666666"/>
          <w:sz w:val="20"/>
          <w:szCs w:val="20"/>
          <w:lang w:eastAsia="bg-BG"/>
        </w:rPr>
        <w:t>бордюрче</w:t>
      </w:r>
      <w:proofErr w:type="spellEnd"/>
      <w:r w:rsidRPr="00EA3292">
        <w:rPr>
          <w:rFonts w:ascii="Tahoma" w:eastAsia="Times New Roman" w:hAnsi="Tahoma" w:cs="Tahoma"/>
          <w:i/>
          <w:iCs/>
          <w:color w:val="666666"/>
          <w:sz w:val="20"/>
          <w:szCs w:val="20"/>
          <w:lang w:eastAsia="bg-BG"/>
        </w:rPr>
        <w:t>!“</w:t>
      </w:r>
    </w:p>
    <w:p w:rsidR="00EA3292" w:rsidRPr="00EA3292" w:rsidRDefault="00EA3292" w:rsidP="00EA3292">
      <w:pPr>
        <w:numPr>
          <w:ilvl w:val="0"/>
          <w:numId w:val="7"/>
        </w:numPr>
        <w:shd w:val="clear" w:color="auto" w:fill="FFFFFF"/>
        <w:spacing w:after="30" w:line="240" w:lineRule="auto"/>
        <w:ind w:left="300"/>
        <w:jc w:val="both"/>
        <w:rPr>
          <w:rFonts w:ascii="Tahoma" w:eastAsia="Times New Roman" w:hAnsi="Tahoma" w:cs="Tahoma"/>
          <w:color w:val="666666"/>
          <w:sz w:val="20"/>
          <w:szCs w:val="20"/>
          <w:lang w:eastAsia="bg-BG"/>
        </w:rPr>
      </w:pPr>
      <w:r w:rsidRPr="00EA3292">
        <w:rPr>
          <w:rFonts w:ascii="Tahoma" w:eastAsia="Times New Roman" w:hAnsi="Tahoma" w:cs="Tahoma"/>
          <w:b/>
          <w:bCs/>
          <w:color w:val="666666"/>
          <w:sz w:val="20"/>
          <w:szCs w:val="20"/>
          <w:lang w:eastAsia="bg-BG"/>
        </w:rPr>
        <w:t>Границите не са статични – нужно е да се актуализират.</w:t>
      </w:r>
      <w:r w:rsidRPr="00EA3292">
        <w:rPr>
          <w:rFonts w:ascii="Tahoma" w:eastAsia="Times New Roman" w:hAnsi="Tahoma" w:cs="Tahoma"/>
          <w:color w:val="666666"/>
          <w:sz w:val="20"/>
          <w:szCs w:val="20"/>
          <w:lang w:eastAsia="bg-BG"/>
        </w:rPr>
        <w:t> Естествен процес е децата постоянно да тестват границите, особено през пубертета. Това не бива да ви притеснява.  Напротив, похвалете ги, че са се справили с нещо, което сте смятали за опасно. Важно е да знаят, че забраните са временни и съществуват за да бъдат опазени от желания, които биха им навредили и на които не могат да устоят. Във всеки един етап от развитието на децата е добре да сме наясно и да сме последователни в това, кое е наша отговорност, кое </w:t>
      </w:r>
      <w:r w:rsidRPr="00EA3292">
        <w:rPr>
          <w:rFonts w:ascii="Tahoma" w:eastAsia="Times New Roman" w:hAnsi="Tahoma" w:cs="Tahoma"/>
          <w:b/>
          <w:bCs/>
          <w:color w:val="666666"/>
          <w:sz w:val="20"/>
          <w:szCs w:val="20"/>
          <w:lang w:eastAsia="bg-BG"/>
        </w:rPr>
        <w:t>– </w:t>
      </w:r>
      <w:r w:rsidRPr="00EA3292">
        <w:rPr>
          <w:rFonts w:ascii="Tahoma" w:eastAsia="Times New Roman" w:hAnsi="Tahoma" w:cs="Tahoma"/>
          <w:color w:val="666666"/>
          <w:sz w:val="20"/>
          <w:szCs w:val="20"/>
          <w:lang w:eastAsia="bg-BG"/>
        </w:rPr>
        <w:t xml:space="preserve">тяхна и кога можем да ги подкрепим да са по-автономни. Например едно три годишно дете може да се храни напълно само, да слага приборите и салфетките на масата, да си сипва храна в чинията и да  </w:t>
      </w:r>
      <w:proofErr w:type="spellStart"/>
      <w:r w:rsidRPr="00EA3292">
        <w:rPr>
          <w:rFonts w:ascii="Tahoma" w:eastAsia="Times New Roman" w:hAnsi="Tahoma" w:cs="Tahoma"/>
          <w:color w:val="666666"/>
          <w:sz w:val="20"/>
          <w:szCs w:val="20"/>
          <w:lang w:eastAsia="bg-BG"/>
        </w:rPr>
        <w:t>отсервира</w:t>
      </w:r>
      <w:proofErr w:type="spellEnd"/>
      <w:r w:rsidRPr="00EA3292">
        <w:rPr>
          <w:rFonts w:ascii="Tahoma" w:eastAsia="Times New Roman" w:hAnsi="Tahoma" w:cs="Tahoma"/>
          <w:color w:val="666666"/>
          <w:sz w:val="20"/>
          <w:szCs w:val="20"/>
          <w:lang w:eastAsia="bg-BG"/>
        </w:rPr>
        <w:t xml:space="preserve">. Ако майка му прави всичко вместо него, тя му пречи да изследва </w:t>
      </w:r>
      <w:proofErr w:type="spellStart"/>
      <w:r w:rsidRPr="00EA3292">
        <w:rPr>
          <w:rFonts w:ascii="Tahoma" w:eastAsia="Times New Roman" w:hAnsi="Tahoma" w:cs="Tahoma"/>
          <w:color w:val="666666"/>
          <w:sz w:val="20"/>
          <w:szCs w:val="20"/>
          <w:lang w:eastAsia="bg-BG"/>
        </w:rPr>
        <w:t>самó</w:t>
      </w:r>
      <w:proofErr w:type="spellEnd"/>
      <w:r w:rsidRPr="00EA3292">
        <w:rPr>
          <w:rFonts w:ascii="Tahoma" w:eastAsia="Times New Roman" w:hAnsi="Tahoma" w:cs="Tahoma"/>
          <w:color w:val="666666"/>
          <w:sz w:val="20"/>
          <w:szCs w:val="20"/>
          <w:lang w:eastAsia="bg-BG"/>
        </w:rPr>
        <w:t xml:space="preserve"> света около себе си и детето започва да губи интерес към него и себе си. По-голямата свобода идват с повече отговорности и когато те са навременни, децата се справят с тях с радост.</w:t>
      </w:r>
    </w:p>
    <w:p w:rsidR="00EA3292" w:rsidRPr="00EA3292" w:rsidRDefault="00EA3292" w:rsidP="00EA3292">
      <w:pPr>
        <w:shd w:val="clear" w:color="auto" w:fill="FFFFFF"/>
        <w:spacing w:after="225" w:line="240" w:lineRule="auto"/>
        <w:jc w:val="both"/>
        <w:rPr>
          <w:rFonts w:ascii="Tahoma" w:eastAsia="Times New Roman" w:hAnsi="Tahoma" w:cs="Tahoma"/>
          <w:color w:val="666666"/>
          <w:sz w:val="20"/>
          <w:szCs w:val="20"/>
          <w:lang w:eastAsia="bg-BG"/>
        </w:rPr>
      </w:pPr>
      <w:r w:rsidRPr="00EA3292">
        <w:rPr>
          <w:rFonts w:ascii="Tahoma" w:eastAsia="Times New Roman" w:hAnsi="Tahoma" w:cs="Tahoma"/>
          <w:color w:val="666666"/>
          <w:sz w:val="20"/>
          <w:szCs w:val="20"/>
          <w:lang w:eastAsia="bg-BG"/>
        </w:rPr>
        <w:t> </w:t>
      </w:r>
      <w:r w:rsidRPr="00EA3292">
        <w:rPr>
          <w:rFonts w:ascii="Tahoma" w:eastAsia="Times New Roman" w:hAnsi="Tahoma" w:cs="Tahoma"/>
          <w:i/>
          <w:iCs/>
          <w:color w:val="666666"/>
          <w:sz w:val="20"/>
          <w:szCs w:val="20"/>
          <w:lang w:eastAsia="bg-BG"/>
        </w:rPr>
        <w:t>Автор: Ивилина Зафирова</w:t>
      </w:r>
    </w:p>
    <w:p w:rsidR="00EA3292" w:rsidRPr="00EA3292" w:rsidRDefault="00EA3292" w:rsidP="00EA3292">
      <w:pPr>
        <w:shd w:val="clear" w:color="auto" w:fill="FFFFFF"/>
        <w:spacing w:after="150" w:line="240" w:lineRule="auto"/>
        <w:jc w:val="center"/>
        <w:rPr>
          <w:rFonts w:ascii="Tahoma" w:eastAsia="Times New Roman" w:hAnsi="Tahoma" w:cs="Tahoma"/>
          <w:color w:val="333333"/>
          <w:sz w:val="20"/>
          <w:szCs w:val="20"/>
          <w:lang w:eastAsia="bg-BG"/>
        </w:rPr>
      </w:pPr>
      <w:r w:rsidRPr="00EA3292">
        <w:rPr>
          <w:rFonts w:ascii="Tahoma" w:eastAsia="Times New Roman" w:hAnsi="Tahoma" w:cs="Tahoma"/>
          <w:noProof/>
          <w:color w:val="5C5157"/>
          <w:sz w:val="20"/>
          <w:szCs w:val="20"/>
          <w:lang w:eastAsia="bg-BG"/>
        </w:rPr>
        <w:drawing>
          <wp:inline distT="0" distB="0" distL="0" distR="0" wp14:anchorId="2F78326A" wp14:editId="3132CDB3">
            <wp:extent cx="1905000" cy="2232660"/>
            <wp:effectExtent l="0" t="0" r="0" b="0"/>
            <wp:docPr id="9" name="Картина 9" descr="Ivilina">
              <a:hlinkClick xmlns:a="http://schemas.openxmlformats.org/drawingml/2006/main" r:id="rId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Ivilina">
                      <a:hlinkClick r:id="rId8" tgtFrame="&quot;_blank&quo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05000" cy="2232660"/>
                    </a:xfrm>
                    <a:prstGeom prst="rect">
                      <a:avLst/>
                    </a:prstGeom>
                    <a:noFill/>
                    <a:ln>
                      <a:noFill/>
                    </a:ln>
                  </pic:spPr>
                </pic:pic>
              </a:graphicData>
            </a:graphic>
          </wp:inline>
        </w:drawing>
      </w:r>
    </w:p>
    <w:p w:rsidR="00EA3292" w:rsidRPr="00EA3292" w:rsidRDefault="00EA3292" w:rsidP="00EA3292">
      <w:pPr>
        <w:shd w:val="clear" w:color="auto" w:fill="FFFFFF"/>
        <w:spacing w:after="225" w:line="240" w:lineRule="auto"/>
        <w:jc w:val="both"/>
        <w:rPr>
          <w:rFonts w:ascii="Tahoma" w:eastAsia="Times New Roman" w:hAnsi="Tahoma" w:cs="Tahoma"/>
          <w:color w:val="666666"/>
          <w:sz w:val="20"/>
          <w:szCs w:val="20"/>
          <w:lang w:eastAsia="bg-BG"/>
        </w:rPr>
      </w:pPr>
      <w:r w:rsidRPr="00EA3292">
        <w:rPr>
          <w:rFonts w:ascii="Tahoma" w:eastAsia="Times New Roman" w:hAnsi="Tahoma" w:cs="Tahoma"/>
          <w:color w:val="666666"/>
          <w:sz w:val="20"/>
          <w:szCs w:val="20"/>
          <w:lang w:eastAsia="bg-BG"/>
        </w:rPr>
        <w:t xml:space="preserve">Ивилина Зафирова е детски психолог. Работи под </w:t>
      </w:r>
      <w:proofErr w:type="spellStart"/>
      <w:r w:rsidRPr="00EA3292">
        <w:rPr>
          <w:rFonts w:ascii="Tahoma" w:eastAsia="Times New Roman" w:hAnsi="Tahoma" w:cs="Tahoma"/>
          <w:color w:val="666666"/>
          <w:sz w:val="20"/>
          <w:szCs w:val="20"/>
          <w:lang w:eastAsia="bg-BG"/>
        </w:rPr>
        <w:t>супервизия</w:t>
      </w:r>
      <w:proofErr w:type="spellEnd"/>
      <w:r w:rsidRPr="00EA3292">
        <w:rPr>
          <w:rFonts w:ascii="Tahoma" w:eastAsia="Times New Roman" w:hAnsi="Tahoma" w:cs="Tahoma"/>
          <w:color w:val="666666"/>
          <w:sz w:val="20"/>
          <w:szCs w:val="20"/>
          <w:lang w:eastAsia="bg-BG"/>
        </w:rPr>
        <w:t xml:space="preserve"> като </w:t>
      </w:r>
      <w:proofErr w:type="spellStart"/>
      <w:r w:rsidRPr="00EA3292">
        <w:rPr>
          <w:rFonts w:ascii="Tahoma" w:eastAsia="Times New Roman" w:hAnsi="Tahoma" w:cs="Tahoma"/>
          <w:color w:val="666666"/>
          <w:sz w:val="20"/>
          <w:szCs w:val="20"/>
          <w:lang w:eastAsia="bg-BG"/>
        </w:rPr>
        <w:t>гещалт</w:t>
      </w:r>
      <w:proofErr w:type="spellEnd"/>
      <w:r w:rsidRPr="00EA3292">
        <w:rPr>
          <w:rFonts w:ascii="Tahoma" w:eastAsia="Times New Roman" w:hAnsi="Tahoma" w:cs="Tahoma"/>
          <w:color w:val="666666"/>
          <w:sz w:val="20"/>
          <w:szCs w:val="20"/>
          <w:lang w:eastAsia="bg-BG"/>
        </w:rPr>
        <w:t xml:space="preserve"> терапевт и </w:t>
      </w:r>
      <w:proofErr w:type="spellStart"/>
      <w:r w:rsidRPr="00EA3292">
        <w:rPr>
          <w:rFonts w:ascii="Tahoma" w:eastAsia="Times New Roman" w:hAnsi="Tahoma" w:cs="Tahoma"/>
          <w:color w:val="666666"/>
          <w:sz w:val="20"/>
          <w:szCs w:val="20"/>
          <w:lang w:eastAsia="bg-BG"/>
        </w:rPr>
        <w:t>фасилитатор</w:t>
      </w:r>
      <w:proofErr w:type="spellEnd"/>
      <w:r w:rsidRPr="00EA3292">
        <w:rPr>
          <w:rFonts w:ascii="Tahoma" w:eastAsia="Times New Roman" w:hAnsi="Tahoma" w:cs="Tahoma"/>
          <w:color w:val="666666"/>
          <w:sz w:val="20"/>
          <w:szCs w:val="20"/>
          <w:lang w:eastAsia="bg-BG"/>
        </w:rPr>
        <w:t xml:space="preserve"> семейни </w:t>
      </w:r>
      <w:proofErr w:type="spellStart"/>
      <w:r w:rsidRPr="00EA3292">
        <w:rPr>
          <w:rFonts w:ascii="Tahoma" w:eastAsia="Times New Roman" w:hAnsi="Tahoma" w:cs="Tahoma"/>
          <w:color w:val="666666"/>
          <w:sz w:val="20"/>
          <w:szCs w:val="20"/>
          <w:lang w:eastAsia="bg-BG"/>
        </w:rPr>
        <w:t>констелации</w:t>
      </w:r>
      <w:proofErr w:type="spellEnd"/>
      <w:r w:rsidRPr="00EA3292">
        <w:rPr>
          <w:rFonts w:ascii="Tahoma" w:eastAsia="Times New Roman" w:hAnsi="Tahoma" w:cs="Tahoma"/>
          <w:color w:val="666666"/>
          <w:sz w:val="20"/>
          <w:szCs w:val="20"/>
          <w:lang w:eastAsia="bg-BG"/>
        </w:rPr>
        <w:t>.</w:t>
      </w:r>
      <w:r>
        <w:rPr>
          <w:rFonts w:ascii="Tahoma" w:eastAsia="Times New Roman" w:hAnsi="Tahoma" w:cs="Tahoma"/>
          <w:color w:val="666666"/>
          <w:sz w:val="20"/>
          <w:szCs w:val="20"/>
          <w:lang w:eastAsia="bg-BG"/>
        </w:rPr>
        <w:t xml:space="preserve">  </w:t>
      </w:r>
      <w:bookmarkStart w:id="0" w:name="_GoBack"/>
      <w:bookmarkEnd w:id="0"/>
      <w:r w:rsidRPr="00EA3292">
        <w:rPr>
          <w:rFonts w:ascii="Tahoma" w:eastAsia="Times New Roman" w:hAnsi="Tahoma" w:cs="Tahoma"/>
          <w:color w:val="666666"/>
          <w:sz w:val="20"/>
          <w:szCs w:val="20"/>
          <w:lang w:eastAsia="bg-BG"/>
        </w:rPr>
        <w:t>тел: 0898417727</w:t>
      </w:r>
    </w:p>
    <w:p w:rsidR="00DC445B" w:rsidRPr="00EA3292" w:rsidRDefault="00DC445B">
      <w:pPr>
        <w:rPr>
          <w:rFonts w:ascii="Times New Roman" w:hAnsi="Times New Roman" w:cs="Times New Roman"/>
          <w:sz w:val="28"/>
          <w:szCs w:val="28"/>
        </w:rPr>
      </w:pPr>
    </w:p>
    <w:sectPr w:rsidR="00DC445B" w:rsidRPr="00EA329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1B67B7"/>
    <w:multiLevelType w:val="multilevel"/>
    <w:tmpl w:val="509E4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763100C"/>
    <w:multiLevelType w:val="multilevel"/>
    <w:tmpl w:val="9E3E3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0065970"/>
    <w:multiLevelType w:val="multilevel"/>
    <w:tmpl w:val="E8C43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3AE1E5E"/>
    <w:multiLevelType w:val="multilevel"/>
    <w:tmpl w:val="77961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25C5852"/>
    <w:multiLevelType w:val="multilevel"/>
    <w:tmpl w:val="32C4F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EDC4BB7"/>
    <w:multiLevelType w:val="multilevel"/>
    <w:tmpl w:val="C8E20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44D7E67"/>
    <w:multiLevelType w:val="multilevel"/>
    <w:tmpl w:val="2B944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5"/>
  </w:num>
  <w:num w:numId="4">
    <w:abstractNumId w:val="4"/>
  </w:num>
  <w:num w:numId="5">
    <w:abstractNumId w:val="0"/>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3292"/>
    <w:rsid w:val="00DC445B"/>
    <w:rsid w:val="00EA329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A3292"/>
    <w:pPr>
      <w:spacing w:after="0" w:line="240" w:lineRule="auto"/>
    </w:pPr>
    <w:rPr>
      <w:rFonts w:ascii="Tahoma" w:hAnsi="Tahoma" w:cs="Tahoma"/>
      <w:sz w:val="16"/>
      <w:szCs w:val="16"/>
    </w:rPr>
  </w:style>
  <w:style w:type="character" w:customStyle="1" w:styleId="a4">
    <w:name w:val="Изнесен текст Знак"/>
    <w:basedOn w:val="a0"/>
    <w:link w:val="a3"/>
    <w:uiPriority w:val="99"/>
    <w:semiHidden/>
    <w:rsid w:val="00EA3292"/>
    <w:rPr>
      <w:rFonts w:ascii="Tahoma" w:hAnsi="Tahoma" w:cs="Tahoma"/>
      <w:sz w:val="16"/>
      <w:szCs w:val="16"/>
    </w:rPr>
  </w:style>
  <w:style w:type="paragraph" w:styleId="a5">
    <w:name w:val="List Paragraph"/>
    <w:basedOn w:val="a"/>
    <w:uiPriority w:val="34"/>
    <w:qFormat/>
    <w:rsid w:val="00EA329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A3292"/>
    <w:pPr>
      <w:spacing w:after="0" w:line="240" w:lineRule="auto"/>
    </w:pPr>
    <w:rPr>
      <w:rFonts w:ascii="Tahoma" w:hAnsi="Tahoma" w:cs="Tahoma"/>
      <w:sz w:val="16"/>
      <w:szCs w:val="16"/>
    </w:rPr>
  </w:style>
  <w:style w:type="character" w:customStyle="1" w:styleId="a4">
    <w:name w:val="Изнесен текст Знак"/>
    <w:basedOn w:val="a0"/>
    <w:link w:val="a3"/>
    <w:uiPriority w:val="99"/>
    <w:semiHidden/>
    <w:rsid w:val="00EA3292"/>
    <w:rPr>
      <w:rFonts w:ascii="Tahoma" w:hAnsi="Tahoma" w:cs="Tahoma"/>
      <w:sz w:val="16"/>
      <w:szCs w:val="16"/>
    </w:rPr>
  </w:style>
  <w:style w:type="paragraph" w:styleId="a5">
    <w:name w:val="List Paragraph"/>
    <w:basedOn w:val="a"/>
    <w:uiPriority w:val="34"/>
    <w:qFormat/>
    <w:rsid w:val="00EA329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6671325">
      <w:bodyDiv w:val="1"/>
      <w:marLeft w:val="0"/>
      <w:marRight w:val="0"/>
      <w:marTop w:val="0"/>
      <w:marBottom w:val="0"/>
      <w:divBdr>
        <w:top w:val="none" w:sz="0" w:space="0" w:color="auto"/>
        <w:left w:val="none" w:sz="0" w:space="0" w:color="auto"/>
        <w:bottom w:val="none" w:sz="0" w:space="0" w:color="auto"/>
        <w:right w:val="none" w:sz="0" w:space="0" w:color="auto"/>
      </w:divBdr>
      <w:divsChild>
        <w:div w:id="651180197">
          <w:marLeft w:val="0"/>
          <w:marRight w:val="0"/>
          <w:marTop w:val="240"/>
          <w:marBottom w:val="240"/>
          <w:divBdr>
            <w:top w:val="none" w:sz="0" w:space="0" w:color="auto"/>
            <w:left w:val="none" w:sz="0" w:space="0" w:color="auto"/>
            <w:bottom w:val="none" w:sz="0" w:space="0" w:color="auto"/>
            <w:right w:val="none" w:sz="0" w:space="0" w:color="auto"/>
          </w:divBdr>
          <w:divsChild>
            <w:div w:id="1344212136">
              <w:marLeft w:val="0"/>
              <w:marRight w:val="0"/>
              <w:marTop w:val="0"/>
              <w:marBottom w:val="0"/>
              <w:divBdr>
                <w:top w:val="none" w:sz="0" w:space="0" w:color="auto"/>
                <w:left w:val="none" w:sz="0" w:space="0" w:color="auto"/>
                <w:bottom w:val="none" w:sz="0" w:space="0" w:color="auto"/>
                <w:right w:val="none" w:sz="0" w:space="0" w:color="auto"/>
              </w:divBdr>
            </w:div>
          </w:divsChild>
        </w:div>
        <w:div w:id="764612660">
          <w:marLeft w:val="150"/>
          <w:marRight w:val="150"/>
          <w:marTop w:val="0"/>
          <w:marBottom w:val="150"/>
          <w:divBdr>
            <w:top w:val="single" w:sz="6" w:space="8" w:color="CCCCCC"/>
            <w:left w:val="single" w:sz="6" w:space="8" w:color="CCCCCC"/>
            <w:bottom w:val="single" w:sz="6" w:space="8" w:color="CCCCCC"/>
            <w:right w:val="single" w:sz="6" w:space="0" w:color="CCCCCC"/>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urvite7.bg/wp-content/uploads/2019/09/Ivilina.jpg" TargetMode="Externa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jpeg"/></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1150</Words>
  <Characters>6559</Characters>
  <Application>Microsoft Office Word</Application>
  <DocSecurity>0</DocSecurity>
  <Lines>54</Lines>
  <Paragraphs>15</Paragraphs>
  <ScaleCrop>false</ScaleCrop>
  <Company/>
  <LinksUpToDate>false</LinksUpToDate>
  <CharactersWithSpaces>7694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Потребител на Windows</dc:creator>
  <cp:lastModifiedBy>Потребител на Windows</cp:lastModifiedBy>
  <cp:revision>2</cp:revision>
  <dcterms:created xsi:type="dcterms:W3CDTF">2021-03-01T15:33:00Z</dcterms:created>
  <dcterms:modified xsi:type="dcterms:W3CDTF">2021-03-01T15:36:00Z</dcterms:modified>
</cp:coreProperties>
</file>